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36ECC" w:rsidP="00E526D7">
      <w:pPr>
        <w:tabs>
          <w:tab w:val="left" w:pos="1380"/>
          <w:tab w:val="left" w:pos="3888"/>
          <w:tab w:val="right" w:pos="9072"/>
        </w:tabs>
        <w:spacing w:line="276" w:lineRule="auto"/>
        <w:rPr>
          <w:rFonts w:ascii="Calibri" w:hAnsi="Calibri" w:cs="Calibri"/>
        </w:rPr>
      </w:pPr>
      <w:r>
        <w:rPr>
          <w:rFonts w:ascii="Calibri" w:hAnsi="Calibri" w:cs="Calibri"/>
        </w:rPr>
        <w:tab/>
      </w:r>
      <w:r>
        <w:rPr>
          <w:rFonts w:ascii="Calibri" w:hAnsi="Calibri" w:cs="Calibri"/>
        </w:rPr>
        <w:tab/>
      </w:r>
      <w:r w:rsidR="00E526D7">
        <w:rPr>
          <w:rFonts w:ascii="Calibri" w:hAnsi="Calibri" w:cs="Calibri"/>
        </w:rPr>
        <w:tab/>
      </w:r>
      <w:r w:rsidR="00073E73">
        <w:rPr>
          <w:rFonts w:ascii="Calibri" w:hAnsi="Calibri" w:cs="Calibri"/>
        </w:rPr>
        <w:t>Tarih:</w:t>
      </w:r>
      <w:r w:rsidR="008F6E72">
        <w:rPr>
          <w:rFonts w:ascii="Calibri" w:hAnsi="Calibri" w:cs="Calibri"/>
        </w:rPr>
        <w:t xml:space="preserve"> </w:t>
      </w:r>
      <w:r w:rsidR="00A84C0A">
        <w:rPr>
          <w:rFonts w:ascii="Calibri" w:hAnsi="Calibri" w:cs="Calibri"/>
        </w:rPr>
        <w:t>20</w:t>
      </w:r>
      <w:r w:rsidR="001F5E10">
        <w:rPr>
          <w:rFonts w:ascii="Calibri" w:hAnsi="Calibri" w:cs="Calibri"/>
        </w:rPr>
        <w:t xml:space="preserve"> </w:t>
      </w:r>
      <w:r w:rsidR="00431CB3">
        <w:rPr>
          <w:rFonts w:ascii="Calibri" w:hAnsi="Calibri" w:cs="Calibri"/>
        </w:rPr>
        <w:t>Mayıs</w:t>
      </w:r>
      <w:r w:rsidR="00DF4073">
        <w:rPr>
          <w:rFonts w:ascii="Calibri" w:hAnsi="Calibri" w:cs="Calibri"/>
        </w:rPr>
        <w:t xml:space="preserve"> </w:t>
      </w:r>
      <w:r w:rsidR="008F6E72">
        <w:rPr>
          <w:rFonts w:ascii="Calibri" w:hAnsi="Calibri" w:cs="Calibri"/>
        </w:rPr>
        <w:t>2</w:t>
      </w:r>
      <w:r w:rsidR="009C4DE6">
        <w:rPr>
          <w:rFonts w:ascii="Calibri" w:hAnsi="Calibri" w:cs="Calibri"/>
        </w:rPr>
        <w:t>02</w:t>
      </w:r>
      <w:r w:rsidR="00D7049D">
        <w:rPr>
          <w:rFonts w:ascii="Calibri" w:hAnsi="Calibri" w:cs="Calibri"/>
        </w:rPr>
        <w:t>4</w:t>
      </w:r>
    </w:p>
    <w:p w:rsidR="00121B08" w:rsidRDefault="00121B08" w:rsidP="00A84C0A">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69FE76F1" wp14:editId="6225EC51">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E526D7">
                            <w:pPr>
                              <w:jc w:val="center"/>
                              <w:rPr>
                                <w:rFonts w:ascii="Calibri" w:hAnsi="Calibri" w:cs="Calibri"/>
                                <w:b/>
                                <w:color w:val="FFFFFF"/>
                                <w:sz w:val="32"/>
                              </w:rPr>
                            </w:pPr>
                            <w:r w:rsidRPr="00D116A4">
                              <w:rPr>
                                <w:rFonts w:ascii="Calibri" w:hAnsi="Calibri" w:cs="Calibri"/>
                                <w:b/>
                                <w:color w:val="FFFFFF"/>
                                <w:sz w:val="32"/>
                              </w:rPr>
                              <w:t xml:space="preserve">BASIN </w:t>
                            </w:r>
                            <w:r w:rsidR="00E526D7">
                              <w:rPr>
                                <w:rFonts w:ascii="Calibri" w:hAnsi="Calibri" w:cs="Calibri"/>
                                <w:b/>
                                <w:color w:val="FFFFFF"/>
                                <w:sz w:val="32"/>
                              </w:rPr>
                              <w:t>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E526D7">
                      <w:pPr>
                        <w:jc w:val="center"/>
                        <w:rPr>
                          <w:rFonts w:ascii="Calibri" w:hAnsi="Calibri" w:cs="Calibri"/>
                          <w:b/>
                          <w:color w:val="FFFFFF"/>
                          <w:sz w:val="32"/>
                        </w:rPr>
                      </w:pPr>
                      <w:r w:rsidRPr="00D116A4">
                        <w:rPr>
                          <w:rFonts w:ascii="Calibri" w:hAnsi="Calibri" w:cs="Calibri"/>
                          <w:b/>
                          <w:color w:val="FFFFFF"/>
                          <w:sz w:val="32"/>
                        </w:rPr>
                        <w:t xml:space="preserve">BASIN </w:t>
                      </w:r>
                      <w:r w:rsidR="00E526D7">
                        <w:rPr>
                          <w:rFonts w:ascii="Calibri" w:hAnsi="Calibri" w:cs="Calibri"/>
                          <w:b/>
                          <w:color w:val="FFFFFF"/>
                          <w:sz w:val="32"/>
                        </w:rPr>
                        <w:t>BÜLTENİ</w:t>
                      </w:r>
                    </w:p>
                  </w:txbxContent>
                </v:textbox>
              </v:shape>
            </w:pict>
          </mc:Fallback>
        </mc:AlternateContent>
      </w:r>
      <w:r w:rsidR="00A84C0A">
        <w:rPr>
          <w:rFonts w:ascii="Calibri" w:hAnsi="Calibri" w:cs="Calibri"/>
        </w:rPr>
        <w:t>30</w:t>
      </w:r>
      <w:r w:rsidR="00424F63">
        <w:rPr>
          <w:rFonts w:ascii="Calibri" w:hAnsi="Calibri" w:cs="Calibri"/>
        </w:rPr>
        <w:t>/24</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E526D7" w:rsidRPr="00BC30E4" w:rsidRDefault="00E526D7" w:rsidP="00E526D7">
      <w:pPr>
        <w:autoSpaceDE w:val="0"/>
        <w:autoSpaceDN w:val="0"/>
        <w:adjustRightInd w:val="0"/>
        <w:rPr>
          <w:rFonts w:asciiTheme="minorHAnsi" w:eastAsiaTheme="minorHAnsi" w:hAnsiTheme="minorHAnsi" w:cstheme="minorHAnsi"/>
          <w:b/>
          <w:bCs/>
          <w:color w:val="000000" w:themeColor="text1"/>
          <w:sz w:val="18"/>
          <w:szCs w:val="18"/>
          <w:lang w:eastAsia="en-US"/>
        </w:rPr>
      </w:pPr>
    </w:p>
    <w:p w:rsidR="00E526D7" w:rsidRPr="00BC30E4" w:rsidRDefault="00BC30E4" w:rsidP="00BC30E4">
      <w:pPr>
        <w:autoSpaceDE w:val="0"/>
        <w:autoSpaceDN w:val="0"/>
        <w:adjustRightInd w:val="0"/>
        <w:rPr>
          <w:rFonts w:asciiTheme="minorHAnsi" w:eastAsiaTheme="minorHAnsi" w:hAnsiTheme="minorHAnsi" w:cstheme="minorHAnsi"/>
          <w:color w:val="000000" w:themeColor="text1"/>
          <w:sz w:val="56"/>
          <w:szCs w:val="56"/>
          <w:lang w:eastAsia="en-US"/>
        </w:rPr>
      </w:pPr>
      <w:r>
        <w:rPr>
          <w:rFonts w:asciiTheme="minorHAnsi" w:eastAsiaTheme="minorHAnsi" w:hAnsiTheme="minorHAnsi" w:cstheme="minorHAnsi"/>
          <w:b/>
          <w:bCs/>
          <w:color w:val="000000" w:themeColor="text1"/>
          <w:sz w:val="56"/>
          <w:szCs w:val="56"/>
          <w:lang w:eastAsia="en-US"/>
        </w:rPr>
        <w:t xml:space="preserve">TR 22 İllerinde </w:t>
      </w:r>
      <w:r w:rsidRPr="00BC30E4">
        <w:rPr>
          <w:rFonts w:asciiTheme="minorHAnsi" w:eastAsiaTheme="minorHAnsi" w:hAnsiTheme="minorHAnsi" w:cstheme="minorHAnsi"/>
          <w:b/>
          <w:bCs/>
          <w:color w:val="000000" w:themeColor="text1"/>
          <w:sz w:val="56"/>
          <w:szCs w:val="56"/>
          <w:lang w:eastAsia="en-US"/>
        </w:rPr>
        <w:t>Bölgesel</w:t>
      </w:r>
      <w:r>
        <w:rPr>
          <w:rFonts w:asciiTheme="minorHAnsi" w:eastAsiaTheme="minorHAnsi" w:hAnsiTheme="minorHAnsi" w:cstheme="minorHAnsi"/>
          <w:b/>
          <w:bCs/>
          <w:color w:val="000000" w:themeColor="text1"/>
          <w:sz w:val="56"/>
          <w:szCs w:val="56"/>
          <w:lang w:eastAsia="en-US"/>
        </w:rPr>
        <w:t xml:space="preserve"> </w:t>
      </w:r>
      <w:r w:rsidRPr="00BC30E4">
        <w:rPr>
          <w:rFonts w:asciiTheme="minorHAnsi" w:eastAsiaTheme="minorHAnsi" w:hAnsiTheme="minorHAnsi" w:cstheme="minorHAnsi"/>
          <w:b/>
          <w:bCs/>
          <w:color w:val="000000" w:themeColor="text1"/>
          <w:sz w:val="56"/>
          <w:szCs w:val="56"/>
          <w:lang w:eastAsia="en-US"/>
        </w:rPr>
        <w:t>Kalkınma</w:t>
      </w:r>
      <w:r>
        <w:rPr>
          <w:rFonts w:asciiTheme="minorHAnsi" w:eastAsiaTheme="minorHAnsi" w:hAnsiTheme="minorHAnsi" w:cstheme="minorHAnsi"/>
          <w:b/>
          <w:bCs/>
          <w:color w:val="000000" w:themeColor="text1"/>
          <w:sz w:val="56"/>
          <w:szCs w:val="56"/>
          <w:lang w:eastAsia="en-US"/>
        </w:rPr>
        <w:t xml:space="preserve"> </w:t>
      </w:r>
      <w:r w:rsidRPr="00BC30E4">
        <w:rPr>
          <w:rFonts w:asciiTheme="minorHAnsi" w:eastAsiaTheme="minorHAnsi" w:hAnsiTheme="minorHAnsi" w:cstheme="minorHAnsi"/>
          <w:b/>
          <w:bCs/>
          <w:color w:val="000000" w:themeColor="text1"/>
          <w:sz w:val="56"/>
          <w:szCs w:val="56"/>
          <w:lang w:eastAsia="en-US"/>
        </w:rPr>
        <w:t>Tuzağı</w:t>
      </w:r>
      <w:r>
        <w:rPr>
          <w:rFonts w:asciiTheme="minorHAnsi" w:eastAsiaTheme="minorHAnsi" w:hAnsiTheme="minorHAnsi" w:cstheme="minorHAnsi"/>
          <w:b/>
          <w:bCs/>
          <w:color w:val="000000" w:themeColor="text1"/>
          <w:sz w:val="56"/>
          <w:szCs w:val="56"/>
          <w:lang w:eastAsia="en-US"/>
        </w:rPr>
        <w:t xml:space="preserve"> </w:t>
      </w:r>
      <w:r w:rsidRPr="00BC30E4">
        <w:rPr>
          <w:rFonts w:asciiTheme="minorHAnsi" w:eastAsiaTheme="minorHAnsi" w:hAnsiTheme="minorHAnsi" w:cstheme="minorHAnsi"/>
          <w:b/>
          <w:bCs/>
          <w:color w:val="000000" w:themeColor="text1"/>
          <w:sz w:val="56"/>
          <w:szCs w:val="56"/>
          <w:lang w:eastAsia="en-US"/>
        </w:rPr>
        <w:t>ve</w:t>
      </w:r>
      <w:r>
        <w:rPr>
          <w:rFonts w:asciiTheme="minorHAnsi" w:eastAsiaTheme="minorHAnsi" w:hAnsiTheme="minorHAnsi" w:cstheme="minorHAnsi"/>
          <w:b/>
          <w:bCs/>
          <w:color w:val="000000" w:themeColor="text1"/>
          <w:sz w:val="56"/>
          <w:szCs w:val="56"/>
          <w:lang w:eastAsia="en-US"/>
        </w:rPr>
        <w:t xml:space="preserve"> </w:t>
      </w:r>
      <w:r w:rsidRPr="00BC30E4">
        <w:rPr>
          <w:rFonts w:asciiTheme="minorHAnsi" w:eastAsiaTheme="minorHAnsi" w:hAnsiTheme="minorHAnsi" w:cstheme="minorHAnsi"/>
          <w:b/>
          <w:bCs/>
          <w:color w:val="000000" w:themeColor="text1"/>
          <w:sz w:val="56"/>
          <w:szCs w:val="56"/>
          <w:lang w:eastAsia="en-US"/>
        </w:rPr>
        <w:t>Rekabetçilik</w:t>
      </w:r>
    </w:p>
    <w:p w:rsidR="00E526D7" w:rsidRPr="00BC30E4" w:rsidRDefault="00E526D7" w:rsidP="00E526D7">
      <w:pPr>
        <w:autoSpaceDE w:val="0"/>
        <w:autoSpaceDN w:val="0"/>
        <w:adjustRightInd w:val="0"/>
        <w:rPr>
          <w:rFonts w:asciiTheme="minorHAnsi" w:eastAsiaTheme="minorHAnsi" w:hAnsiTheme="minorHAnsi" w:cstheme="minorHAnsi"/>
          <w:b/>
          <w:bCs/>
          <w:color w:val="000000" w:themeColor="text1"/>
          <w:lang w:eastAsia="en-US"/>
        </w:rPr>
      </w:pPr>
    </w:p>
    <w:p w:rsidR="00BC30E4" w:rsidRDefault="00BC30E4" w:rsidP="00E526D7">
      <w:pPr>
        <w:autoSpaceDE w:val="0"/>
        <w:autoSpaceDN w:val="0"/>
        <w:adjustRightInd w:val="0"/>
        <w:jc w:val="both"/>
        <w:rPr>
          <w:rFonts w:asciiTheme="minorHAnsi" w:eastAsiaTheme="minorHAnsi" w:hAnsiTheme="minorHAnsi" w:cstheme="minorHAnsi"/>
          <w:b/>
          <w:bCs/>
          <w:color w:val="000000" w:themeColor="text1"/>
          <w:lang w:eastAsia="en-US"/>
        </w:rPr>
      </w:pPr>
      <w:proofErr w:type="gramStart"/>
      <w:r w:rsidRPr="00BC30E4">
        <w:rPr>
          <w:rFonts w:asciiTheme="minorHAnsi" w:eastAsia="Calibri" w:hAnsiTheme="minorHAnsi" w:cstheme="minorHAnsi"/>
          <w:b/>
          <w:i/>
          <w:iCs/>
          <w:color w:val="000000" w:themeColor="text1"/>
        </w:rPr>
        <w:t>Çatısı altındaki 8 dernek ve bini aşkın şirketi temsil eden Güney Marmara Sanayi ve İş Dünyası Federasyonu</w:t>
      </w:r>
      <w:r>
        <w:rPr>
          <w:rFonts w:asciiTheme="minorHAnsi" w:eastAsia="Calibri" w:hAnsiTheme="minorHAnsi" w:cstheme="minorHAnsi"/>
          <w:b/>
          <w:i/>
          <w:iCs/>
          <w:color w:val="000000" w:themeColor="text1"/>
        </w:rPr>
        <w:t xml:space="preserve"> Yönetim Kurulu Başkanı Funda Seçil Dedeoğlu Balıkesir ve Çanakkale İlleri için son raporlar ve veriler ışığında “Bölgesel Kalkınma Tuzağı” ve “Rekabetçilik”  konularını değerlendirerek GÜNMARSİFED tarafından Balıkesir ve Çanakkale özelinde hazırladıkları rapor ile ilgili bilgiler vererek değerlendirmelerde bulundu.</w:t>
      </w:r>
      <w:proofErr w:type="gramEnd"/>
    </w:p>
    <w:p w:rsidR="00BC30E4" w:rsidRDefault="00BC30E4" w:rsidP="00E526D7">
      <w:pPr>
        <w:autoSpaceDE w:val="0"/>
        <w:autoSpaceDN w:val="0"/>
        <w:adjustRightInd w:val="0"/>
        <w:jc w:val="both"/>
        <w:rPr>
          <w:rFonts w:asciiTheme="minorHAnsi" w:eastAsiaTheme="minorHAnsi" w:hAnsiTheme="minorHAnsi" w:cstheme="minorHAnsi"/>
          <w:b/>
          <w:bCs/>
          <w:color w:val="000000" w:themeColor="text1"/>
          <w:lang w:eastAsia="en-US"/>
        </w:rPr>
      </w:pPr>
    </w:p>
    <w:p w:rsidR="00D05CEF" w:rsidRDefault="002404B1" w:rsidP="00D05CEF">
      <w:pPr>
        <w:pStyle w:val="AralkYok"/>
        <w:jc w:val="both"/>
        <w:rPr>
          <w:rFonts w:eastAsia="Calibri" w:cstheme="minorHAnsi"/>
          <w:bCs/>
          <w:color w:val="000000" w:themeColor="text1"/>
          <w:sz w:val="24"/>
          <w:szCs w:val="24"/>
        </w:rPr>
      </w:pPr>
      <w:r>
        <w:rPr>
          <w:b/>
          <w:bCs/>
          <w:color w:val="000000" w:themeColor="text1"/>
          <w:sz w:val="24"/>
          <w:szCs w:val="24"/>
        </w:rPr>
        <w:t>20 Mayıs</w:t>
      </w:r>
      <w:bookmarkStart w:id="0" w:name="_GoBack"/>
      <w:bookmarkEnd w:id="0"/>
      <w:r w:rsidR="00E526D7" w:rsidRPr="00BC30E4">
        <w:rPr>
          <w:b/>
          <w:bCs/>
          <w:color w:val="000000" w:themeColor="text1"/>
          <w:sz w:val="24"/>
          <w:szCs w:val="24"/>
        </w:rPr>
        <w:t xml:space="preserve"> 2024 / Balıkesir – </w:t>
      </w:r>
      <w:r w:rsidR="00E526D7" w:rsidRPr="00BC30E4">
        <w:rPr>
          <w:color w:val="000000" w:themeColor="text1"/>
          <w:sz w:val="24"/>
          <w:szCs w:val="24"/>
          <w:shd w:val="clear" w:color="auto" w:fill="FFFFFF"/>
        </w:rPr>
        <w:t xml:space="preserve">GÜNMARSİFED Güney Marmara Sanayi ve İş Dünyası Federasyonu </w:t>
      </w:r>
      <w:r w:rsidR="00D05CEF">
        <w:rPr>
          <w:color w:val="000000" w:themeColor="text1"/>
          <w:sz w:val="24"/>
          <w:szCs w:val="24"/>
          <w:shd w:val="clear" w:color="auto" w:fill="FFFFFF"/>
        </w:rPr>
        <w:t xml:space="preserve">Balıkesir ve Çanakkale İlleri için </w:t>
      </w:r>
      <w:r w:rsidR="00D05CEF" w:rsidRPr="00D05CEF">
        <w:rPr>
          <w:rFonts w:eastAsia="Calibri" w:cstheme="minorHAnsi"/>
          <w:bCs/>
          <w:color w:val="000000" w:themeColor="text1"/>
          <w:sz w:val="24"/>
          <w:szCs w:val="24"/>
        </w:rPr>
        <w:t>“Bölgesel Kalkınma Tuzağı” ve “Rekabetçilik”</w:t>
      </w:r>
      <w:r w:rsidR="00D05CEF">
        <w:rPr>
          <w:rFonts w:eastAsia="Calibri" w:cstheme="minorHAnsi"/>
          <w:bCs/>
          <w:color w:val="000000" w:themeColor="text1"/>
          <w:sz w:val="24"/>
          <w:szCs w:val="24"/>
        </w:rPr>
        <w:t xml:space="preserve"> konularını ele aldı.</w:t>
      </w:r>
    </w:p>
    <w:p w:rsidR="00D05CEF" w:rsidRPr="00D05CEF" w:rsidRDefault="00D05CEF" w:rsidP="00D05CEF">
      <w:pPr>
        <w:pStyle w:val="AralkYok"/>
        <w:jc w:val="both"/>
        <w:rPr>
          <w:rFonts w:eastAsia="Calibri" w:cstheme="minorHAnsi"/>
          <w:color w:val="000000" w:themeColor="text1"/>
          <w:sz w:val="28"/>
          <w:szCs w:val="28"/>
        </w:rPr>
      </w:pPr>
    </w:p>
    <w:p w:rsidR="00A13094" w:rsidRDefault="00D05CEF" w:rsidP="00A13094">
      <w:pPr>
        <w:pStyle w:val="AralkYok"/>
        <w:jc w:val="both"/>
        <w:rPr>
          <w:rFonts w:cstheme="minorHAnsi"/>
          <w:color w:val="000000" w:themeColor="text1"/>
          <w:sz w:val="24"/>
          <w:szCs w:val="24"/>
          <w:shd w:val="clear" w:color="auto" w:fill="FFFFFF"/>
        </w:rPr>
      </w:pPr>
      <w:r w:rsidRPr="00D05CEF">
        <w:rPr>
          <w:rFonts w:cstheme="minorHAnsi"/>
          <w:color w:val="000000" w:themeColor="text1"/>
          <w:sz w:val="24"/>
          <w:szCs w:val="24"/>
        </w:rPr>
        <w:t>Türk İş Dünyası Konfederasyonu (TÜRKONFED) ile Ekonomi ve Dış Politikalar Araştırma Merkezi (EDAM) tarafından hazırlanan ve en son 2014 yılında yayımlanan ‘Türkiye için Bir Rekabetçilik Endeksi’nin 2023</w:t>
      </w:r>
      <w:r w:rsidR="00A13094">
        <w:rPr>
          <w:rFonts w:cstheme="minorHAnsi"/>
          <w:color w:val="000000" w:themeColor="text1"/>
          <w:sz w:val="24"/>
          <w:szCs w:val="24"/>
        </w:rPr>
        <w:t xml:space="preserve"> raporu yayınlandı. 2014, 2023 Rekabetçilik Endeksi, TEPAV Bölgesel Kalkınma Tuzağı Raporu, TUİK ve Dünya Bankası Verileri ışığında GÜNMARSİFED TR22 Bölgesi İlleri kalkınması ve rekabet kapasite artışı maksadı ile gerçekleştirdiği çalışmayı </w:t>
      </w:r>
      <w:proofErr w:type="spellStart"/>
      <w:r w:rsidR="00A13094">
        <w:rPr>
          <w:rFonts w:cstheme="minorHAnsi"/>
          <w:color w:val="000000" w:themeColor="text1"/>
          <w:sz w:val="24"/>
          <w:szCs w:val="24"/>
        </w:rPr>
        <w:t>raporlaştırdı</w:t>
      </w:r>
      <w:proofErr w:type="spellEnd"/>
      <w:r w:rsidR="00A13094">
        <w:rPr>
          <w:rFonts w:cstheme="minorHAnsi"/>
          <w:color w:val="000000" w:themeColor="text1"/>
          <w:sz w:val="24"/>
          <w:szCs w:val="24"/>
        </w:rPr>
        <w:t xml:space="preserve">. </w:t>
      </w:r>
      <w:r w:rsidRPr="00D05CEF">
        <w:rPr>
          <w:rFonts w:eastAsia="Calibri" w:cstheme="minorHAnsi"/>
          <w:i/>
          <w:iCs/>
          <w:color w:val="000000" w:themeColor="text1"/>
          <w:sz w:val="28"/>
          <w:szCs w:val="28"/>
        </w:rPr>
        <w:t xml:space="preserve">  </w:t>
      </w:r>
    </w:p>
    <w:p w:rsidR="00A13094" w:rsidRDefault="00A13094" w:rsidP="00A13094">
      <w:pPr>
        <w:pStyle w:val="AralkYok"/>
        <w:jc w:val="both"/>
        <w:rPr>
          <w:rFonts w:cstheme="minorHAnsi"/>
          <w:color w:val="000000" w:themeColor="text1"/>
          <w:sz w:val="24"/>
          <w:szCs w:val="24"/>
          <w:shd w:val="clear" w:color="auto" w:fill="FFFFFF"/>
        </w:rPr>
      </w:pPr>
    </w:p>
    <w:p w:rsidR="00E526D7" w:rsidRPr="00BC30E4" w:rsidRDefault="00A13094" w:rsidP="002B1828">
      <w:pPr>
        <w:pStyle w:val="AralkYok"/>
        <w:jc w:val="both"/>
        <w:rPr>
          <w:rFonts w:ascii="Calibri" w:hAnsi="Calibri" w:cs="Calibri"/>
          <w:color w:val="000000" w:themeColor="text1"/>
        </w:rPr>
      </w:pPr>
      <w:r>
        <w:rPr>
          <w:rFonts w:cstheme="minorHAnsi"/>
          <w:color w:val="000000" w:themeColor="text1"/>
          <w:sz w:val="24"/>
          <w:szCs w:val="24"/>
          <w:shd w:val="clear" w:color="auto" w:fill="FFFFFF"/>
        </w:rPr>
        <w:t>Çalışma ile ilgili açıklama ve değerlendirmelerde bulunan GÜNMARSİFED Başkanı Funda Seçil Dedeoğlu;</w:t>
      </w:r>
      <w:r>
        <w:rPr>
          <w:sz w:val="24"/>
          <w:szCs w:val="24"/>
        </w:rPr>
        <w:t xml:space="preserve"> çalışmamızda ele aldığımız raporlardan biri olan </w:t>
      </w:r>
      <w:r w:rsidRPr="00A13094">
        <w:rPr>
          <w:sz w:val="24"/>
          <w:szCs w:val="24"/>
        </w:rPr>
        <w:t>Türkiye için Bir Rekabetçilik Endeksi’nin 2023 yılı raporuna göre İstanbul birinciliğini korurken Ankara ikinci, İzmir ise üçüncü sırada yer aldı. İstanbul ile diğer iller arasındaki farkın gi</w:t>
      </w:r>
      <w:r w:rsidR="002B1828">
        <w:rPr>
          <w:sz w:val="24"/>
          <w:szCs w:val="24"/>
        </w:rPr>
        <w:t xml:space="preserve">derek açıldığını söyleyerek Bölgemiz açısından acil aksiyon alınması gereken başlıklar hakkında bilgi vererek önerilerde bulundu. </w:t>
      </w:r>
    </w:p>
    <w:p w:rsidR="00BC30E4" w:rsidRPr="00BC30E4" w:rsidRDefault="00BC30E4" w:rsidP="00301BC6">
      <w:pPr>
        <w:autoSpaceDE w:val="0"/>
        <w:autoSpaceDN w:val="0"/>
        <w:adjustRightInd w:val="0"/>
        <w:rPr>
          <w:rFonts w:ascii="Calibri" w:eastAsiaTheme="minorHAnsi" w:hAnsi="Calibri" w:cs="Calibri"/>
          <w:color w:val="000000" w:themeColor="text1"/>
          <w:lang w:eastAsia="en-US"/>
        </w:rPr>
      </w:pPr>
    </w:p>
    <w:p w:rsidR="00BC30E4" w:rsidRDefault="002B1828" w:rsidP="00301BC6">
      <w:pPr>
        <w:autoSpaceDE w:val="0"/>
        <w:autoSpaceDN w:val="0"/>
        <w:adjustRightInd w:val="0"/>
        <w:rPr>
          <w:rFonts w:ascii="Calibri" w:eastAsiaTheme="minorHAnsi" w:hAnsi="Calibri" w:cs="Calibri"/>
          <w:color w:val="000000" w:themeColor="text1"/>
          <w:lang w:eastAsia="en-US"/>
        </w:rPr>
      </w:pPr>
      <w:r>
        <w:rPr>
          <w:rFonts w:ascii="Calibri" w:eastAsiaTheme="minorHAnsi" w:hAnsi="Calibri" w:cs="Calibri"/>
          <w:color w:val="000000" w:themeColor="text1"/>
          <w:lang w:eastAsia="en-US"/>
        </w:rPr>
        <w:t>GÜNMARSİFED Raporu başlıkları altında dikkat çeken hususlar:</w:t>
      </w:r>
    </w:p>
    <w:p w:rsidR="002B1828" w:rsidRPr="00BC30E4" w:rsidRDefault="002B1828" w:rsidP="00301BC6">
      <w:pPr>
        <w:autoSpaceDE w:val="0"/>
        <w:autoSpaceDN w:val="0"/>
        <w:adjustRightInd w:val="0"/>
        <w:rPr>
          <w:rFonts w:ascii="Calibri" w:eastAsiaTheme="minorHAnsi" w:hAnsi="Calibri" w:cs="Calibri"/>
          <w:color w:val="000000" w:themeColor="text1"/>
          <w:lang w:eastAsia="en-US"/>
        </w:rPr>
      </w:pPr>
    </w:p>
    <w:p w:rsidR="00BC30E4" w:rsidRPr="002B1828" w:rsidRDefault="00BC30E4" w:rsidP="00BC30E4">
      <w:pPr>
        <w:autoSpaceDE w:val="0"/>
        <w:autoSpaceDN w:val="0"/>
        <w:adjustRightInd w:val="0"/>
        <w:rPr>
          <w:rFonts w:ascii="Calibri" w:eastAsiaTheme="minorHAnsi" w:hAnsi="Calibri" w:cs="Calibri"/>
          <w:b/>
          <w:bCs/>
          <w:color w:val="000000" w:themeColor="text1"/>
          <w:lang w:eastAsia="en-US"/>
        </w:rPr>
      </w:pPr>
      <w:r w:rsidRPr="002B1828">
        <w:rPr>
          <w:rFonts w:ascii="Calibri" w:eastAsiaTheme="minorHAnsi" w:hAnsi="Calibri" w:cs="Calibri"/>
          <w:b/>
          <w:bCs/>
          <w:color w:val="000000" w:themeColor="text1"/>
          <w:lang w:eastAsia="en-US"/>
        </w:rPr>
        <w:t>BÖLGESEL KALKINMA TUZAĞI</w:t>
      </w:r>
    </w:p>
    <w:p w:rsidR="00BC30E4" w:rsidRPr="002B1828" w:rsidRDefault="00BC30E4" w:rsidP="002B1828">
      <w:pPr>
        <w:pStyle w:val="AralkYok"/>
        <w:jc w:val="both"/>
        <w:rPr>
          <w:sz w:val="24"/>
          <w:szCs w:val="24"/>
        </w:rPr>
      </w:pPr>
      <w:r w:rsidRPr="002B1828">
        <w:rPr>
          <w:sz w:val="24"/>
          <w:szCs w:val="24"/>
        </w:rPr>
        <w:t>Bölgesel kalkı</w:t>
      </w:r>
      <w:r w:rsidR="002B1828">
        <w:rPr>
          <w:sz w:val="24"/>
          <w:szCs w:val="24"/>
        </w:rPr>
        <w:t>nma tuzağı</w:t>
      </w:r>
      <w:r w:rsidRPr="002B1828">
        <w:rPr>
          <w:sz w:val="24"/>
          <w:szCs w:val="24"/>
        </w:rPr>
        <w:t>, bir bölgenin gelir, verimlilik ve istihdam açısından dinamizmini koruyamadığı ve bölge sakinlerinin refahının, bölgenin üst bölgesinde ve ulusal düzeyde hüküm süren ekonomik koşullara göre geride kaldığı durum olarak tanımla</w:t>
      </w:r>
      <w:r w:rsidR="002B1828">
        <w:rPr>
          <w:sz w:val="24"/>
          <w:szCs w:val="24"/>
        </w:rPr>
        <w:t>n</w:t>
      </w:r>
      <w:r w:rsidRPr="002B1828">
        <w:rPr>
          <w:sz w:val="24"/>
          <w:szCs w:val="24"/>
        </w:rPr>
        <w:t>maktadır.</w:t>
      </w:r>
    </w:p>
    <w:p w:rsidR="00BC30E4" w:rsidRPr="002B1828" w:rsidRDefault="00BC30E4" w:rsidP="002B1828">
      <w:pPr>
        <w:pStyle w:val="AralkYok"/>
        <w:jc w:val="both"/>
        <w:rPr>
          <w:sz w:val="24"/>
          <w:szCs w:val="24"/>
        </w:rPr>
      </w:pPr>
      <w:r w:rsidRPr="002B1828">
        <w:rPr>
          <w:sz w:val="24"/>
          <w:szCs w:val="24"/>
        </w:rPr>
        <w:lastRenderedPageBreak/>
        <w:t>Kalkınma tuzağında olan Balıkesir (TR22) 2016 Yılında endeks değeri olarak düşüşe geçmiş, 2019 yılında bir miktar yükselen kalkınma tuzağı değeri 2</w:t>
      </w:r>
      <w:r w:rsidR="002B1828">
        <w:rPr>
          <w:sz w:val="24"/>
          <w:szCs w:val="24"/>
        </w:rPr>
        <w:t>020 yılından itibaren sabit sey</w:t>
      </w:r>
      <w:r w:rsidRPr="002B1828">
        <w:rPr>
          <w:sz w:val="24"/>
          <w:szCs w:val="24"/>
        </w:rPr>
        <w:t>rini ve kalkınma tuzağında yer alma durumunu devam ettirmiştir.</w:t>
      </w:r>
    </w:p>
    <w:p w:rsidR="00BC30E4" w:rsidRPr="00BC30E4" w:rsidRDefault="00BC30E4" w:rsidP="002B1828">
      <w:pPr>
        <w:autoSpaceDE w:val="0"/>
        <w:autoSpaceDN w:val="0"/>
        <w:adjustRightInd w:val="0"/>
        <w:jc w:val="both"/>
        <w:rPr>
          <w:rFonts w:ascii="Calibri" w:eastAsiaTheme="minorHAnsi" w:hAnsi="Calibri" w:cs="Calibri"/>
          <w:color w:val="000000" w:themeColor="text1"/>
          <w:lang w:eastAsia="en-US"/>
        </w:rPr>
      </w:pPr>
    </w:p>
    <w:p w:rsidR="00BC30E4" w:rsidRDefault="00BC30E4" w:rsidP="002B1828">
      <w:pPr>
        <w:pStyle w:val="AralkYok"/>
        <w:jc w:val="both"/>
        <w:rPr>
          <w:sz w:val="24"/>
          <w:szCs w:val="24"/>
        </w:rPr>
      </w:pPr>
      <w:r w:rsidRPr="002B1828">
        <w:rPr>
          <w:sz w:val="24"/>
          <w:szCs w:val="24"/>
        </w:rPr>
        <w:t>Sonuçlara göre Ankara, 0,87 endeks değeriyle en yüksek kalkınma tuzağı değerine sahip ildir. Ankara’dan sonra 0,83’le Kuzey Doğu Anadolu bölgesindeki Trabzon alt bölgesi, 0,77’yle Samsun ve Şanlıurfa alt bölgeleri, 0,75’le Bursa alt bölgesi, 0,74’le Antalya alt bölgesi sonrasında ise 0,69 ile Balıkesir alt bölgesi gelmektedir.</w:t>
      </w:r>
    </w:p>
    <w:p w:rsidR="002B1828" w:rsidRDefault="002B1828" w:rsidP="002B1828">
      <w:pPr>
        <w:pStyle w:val="AralkYok"/>
        <w:jc w:val="both"/>
        <w:rPr>
          <w:sz w:val="24"/>
          <w:szCs w:val="24"/>
        </w:rPr>
      </w:pPr>
    </w:p>
    <w:p w:rsidR="00BC30E4" w:rsidRPr="002B1828" w:rsidRDefault="00BC30E4" w:rsidP="002B1828">
      <w:pPr>
        <w:pStyle w:val="AralkYok"/>
        <w:jc w:val="both"/>
        <w:rPr>
          <w:sz w:val="24"/>
          <w:szCs w:val="24"/>
        </w:rPr>
      </w:pPr>
      <w:r w:rsidRPr="002B1828">
        <w:rPr>
          <w:sz w:val="24"/>
          <w:szCs w:val="24"/>
        </w:rPr>
        <w:t xml:space="preserve">Balıkesir (TR22) orta gelir grubunda yer almasına rağmen Bölgesel Kalkınma Tuzağı içinde yer almaktadır. </w:t>
      </w:r>
    </w:p>
    <w:p w:rsidR="00BC30E4" w:rsidRPr="00BC30E4" w:rsidRDefault="00BC30E4" w:rsidP="00BC30E4">
      <w:pPr>
        <w:autoSpaceDE w:val="0"/>
        <w:autoSpaceDN w:val="0"/>
        <w:adjustRightInd w:val="0"/>
        <w:rPr>
          <w:rFonts w:ascii="Calibri" w:eastAsiaTheme="minorHAnsi" w:hAnsi="Calibri" w:cs="Calibri"/>
          <w:color w:val="000000" w:themeColor="text1"/>
          <w:lang w:eastAsia="en-US"/>
        </w:rPr>
      </w:pPr>
    </w:p>
    <w:p w:rsidR="00BC30E4" w:rsidRPr="002B1828" w:rsidRDefault="00BC30E4" w:rsidP="00BC30E4">
      <w:pPr>
        <w:autoSpaceDE w:val="0"/>
        <w:autoSpaceDN w:val="0"/>
        <w:adjustRightInd w:val="0"/>
        <w:rPr>
          <w:rFonts w:ascii="Calibri" w:eastAsiaTheme="minorHAnsi" w:hAnsi="Calibri" w:cs="Calibri"/>
          <w:b/>
          <w:bCs/>
          <w:color w:val="000000" w:themeColor="text1"/>
          <w:lang w:eastAsia="en-US"/>
        </w:rPr>
      </w:pPr>
      <w:r w:rsidRPr="002B1828">
        <w:rPr>
          <w:rFonts w:ascii="Calibri" w:eastAsiaTheme="minorHAnsi" w:hAnsi="Calibri" w:cs="Calibri"/>
          <w:b/>
          <w:bCs/>
          <w:color w:val="000000" w:themeColor="text1"/>
          <w:lang w:eastAsia="en-US"/>
        </w:rPr>
        <w:t>BÖLGESEL REKABETÇİLİK</w:t>
      </w:r>
    </w:p>
    <w:p w:rsidR="00BC30E4" w:rsidRPr="00BC30E4" w:rsidRDefault="00BC30E4" w:rsidP="00BC30E4">
      <w:pPr>
        <w:autoSpaceDE w:val="0"/>
        <w:autoSpaceDN w:val="0"/>
        <w:adjustRightInd w:val="0"/>
        <w:rPr>
          <w:rFonts w:ascii="Calibri" w:eastAsiaTheme="minorHAnsi" w:hAnsi="Calibri" w:cs="Calibri"/>
          <w:color w:val="000000" w:themeColor="text1"/>
          <w:lang w:eastAsia="en-US"/>
        </w:rPr>
      </w:pPr>
    </w:p>
    <w:p w:rsidR="00BC30E4" w:rsidRPr="002B1828" w:rsidRDefault="00BC30E4" w:rsidP="002B1828">
      <w:pPr>
        <w:pStyle w:val="AralkYok"/>
        <w:jc w:val="both"/>
        <w:rPr>
          <w:sz w:val="24"/>
          <w:szCs w:val="24"/>
        </w:rPr>
      </w:pPr>
      <w:r w:rsidRPr="002B1828">
        <w:rPr>
          <w:sz w:val="24"/>
          <w:szCs w:val="24"/>
        </w:rPr>
        <w:t>Bölgesel rekabetçilik kavramı, “bir bölgenin/ilin üretim yaptığı sektörlerde istikrarlı şekilde artan bir piyasa payı elde edebilmes</w:t>
      </w:r>
      <w:r w:rsidR="002B1828">
        <w:rPr>
          <w:sz w:val="24"/>
          <w:szCs w:val="24"/>
        </w:rPr>
        <w:t>i, yerel piyasasına önemli bir p</w:t>
      </w:r>
      <w:r w:rsidRPr="002B1828">
        <w:rPr>
          <w:sz w:val="24"/>
          <w:szCs w:val="24"/>
        </w:rPr>
        <w:t>azar payına sahip firmaları çekebilmesi ve bölgedeki/ildeki işgücündeki katılımcılara artan bir yaşam kalitesi sunabilmesi” olarak tanımlanabilir.</w:t>
      </w:r>
    </w:p>
    <w:p w:rsidR="00BC30E4" w:rsidRPr="002B1828" w:rsidRDefault="00BC30E4" w:rsidP="002B1828">
      <w:pPr>
        <w:pStyle w:val="AralkYok"/>
        <w:jc w:val="both"/>
        <w:rPr>
          <w:sz w:val="24"/>
          <w:szCs w:val="24"/>
        </w:rPr>
      </w:pPr>
    </w:p>
    <w:p w:rsidR="00BC30E4" w:rsidRPr="002B1828" w:rsidRDefault="00BC30E4" w:rsidP="002B1828">
      <w:pPr>
        <w:pStyle w:val="AralkYok"/>
        <w:jc w:val="both"/>
        <w:rPr>
          <w:sz w:val="24"/>
          <w:szCs w:val="24"/>
        </w:rPr>
      </w:pPr>
      <w:r w:rsidRPr="002B1828">
        <w:rPr>
          <w:sz w:val="24"/>
          <w:szCs w:val="24"/>
        </w:rPr>
        <w:t xml:space="preserve">Balıkesir ülke genelinde 2014 yılında bölgesel rekabetçilik endeksinde 36 puanla 20. Sırada yer alırken, 2023 yılına gelindiğinde ülke sıralamasında 17. Sıraya yükselmesine rağmen endeks değeri 30’a düşmüştür. </w:t>
      </w:r>
    </w:p>
    <w:p w:rsidR="00BC30E4" w:rsidRPr="002B1828" w:rsidRDefault="00BC30E4" w:rsidP="002B1828">
      <w:pPr>
        <w:pStyle w:val="AralkYok"/>
        <w:jc w:val="both"/>
        <w:rPr>
          <w:sz w:val="24"/>
          <w:szCs w:val="24"/>
        </w:rPr>
      </w:pPr>
    </w:p>
    <w:p w:rsidR="00BC30E4" w:rsidRPr="002B1828" w:rsidRDefault="00BC30E4" w:rsidP="002B1828">
      <w:pPr>
        <w:pStyle w:val="AralkYok"/>
        <w:jc w:val="both"/>
        <w:rPr>
          <w:sz w:val="24"/>
          <w:szCs w:val="24"/>
        </w:rPr>
      </w:pPr>
      <w:r w:rsidRPr="002B1828">
        <w:rPr>
          <w:sz w:val="24"/>
          <w:szCs w:val="24"/>
        </w:rPr>
        <w:t xml:space="preserve">Çanakkale ülke genelinde 2014 yılında bölgesel rekabetçilik endeksinde 41 puan ile 11. Sırada yer alırken, 2023 yılında sıralaması 13.12lüğe puanı ise 32’ye gerilemiştir. </w:t>
      </w:r>
    </w:p>
    <w:p w:rsidR="00BC30E4" w:rsidRPr="002B1828" w:rsidRDefault="00BC30E4" w:rsidP="002B1828">
      <w:pPr>
        <w:pStyle w:val="AralkYok"/>
        <w:jc w:val="both"/>
        <w:rPr>
          <w:sz w:val="24"/>
          <w:szCs w:val="24"/>
        </w:rPr>
      </w:pPr>
    </w:p>
    <w:p w:rsidR="00BC30E4" w:rsidRPr="002B1828" w:rsidRDefault="00BC30E4" w:rsidP="002B1828">
      <w:pPr>
        <w:pStyle w:val="AralkYok"/>
        <w:jc w:val="both"/>
        <w:rPr>
          <w:sz w:val="24"/>
          <w:szCs w:val="24"/>
        </w:rPr>
      </w:pPr>
      <w:r w:rsidRPr="002B1828">
        <w:rPr>
          <w:sz w:val="24"/>
          <w:szCs w:val="24"/>
        </w:rPr>
        <w:t>2014 ve 2023 bölgesel rekabetçilik</w:t>
      </w:r>
      <w:r w:rsidR="002B1828">
        <w:rPr>
          <w:sz w:val="24"/>
          <w:szCs w:val="24"/>
        </w:rPr>
        <w:t xml:space="preserve"> verilerini</w:t>
      </w:r>
      <w:r w:rsidRPr="002B1828">
        <w:rPr>
          <w:sz w:val="24"/>
          <w:szCs w:val="24"/>
        </w:rPr>
        <w:t xml:space="preserve"> değerle</w:t>
      </w:r>
      <w:r w:rsidR="002B1828">
        <w:rPr>
          <w:sz w:val="24"/>
          <w:szCs w:val="24"/>
        </w:rPr>
        <w:t xml:space="preserve">ndiren Başkan Dedeoğlu; </w:t>
      </w:r>
      <w:r w:rsidRPr="002B1828">
        <w:rPr>
          <w:sz w:val="24"/>
          <w:szCs w:val="24"/>
        </w:rPr>
        <w:t xml:space="preserve">Balıkesir’in Emek Piyasaları Endeks değeri, İnsani Sermaye Endeks değerini ortaya çıkaran alanlara ve 2014 yılına oranla çok büyük gelişme kaydedilmesine rağmen, önemi dolayısı ile Yaratıcı Sermaye Endeks değerini ortaya çıkaran bileşenlere odaklanması gerektiğini </w:t>
      </w:r>
      <w:r w:rsidR="002B1828">
        <w:rPr>
          <w:sz w:val="24"/>
          <w:szCs w:val="24"/>
        </w:rPr>
        <w:t>ve</w:t>
      </w:r>
    </w:p>
    <w:p w:rsidR="00BC30E4" w:rsidRDefault="00BC30E4" w:rsidP="002B1828">
      <w:pPr>
        <w:autoSpaceDE w:val="0"/>
        <w:autoSpaceDN w:val="0"/>
        <w:adjustRightInd w:val="0"/>
        <w:jc w:val="both"/>
        <w:rPr>
          <w:rFonts w:ascii="Calibri" w:eastAsiaTheme="minorHAnsi" w:hAnsi="Calibri" w:cs="Calibri"/>
          <w:color w:val="000000" w:themeColor="text1"/>
          <w:lang w:eastAsia="en-US"/>
        </w:rPr>
      </w:pPr>
      <w:r w:rsidRPr="00BC30E4">
        <w:rPr>
          <w:rFonts w:ascii="Calibri" w:eastAsiaTheme="minorHAnsi" w:hAnsi="Calibri" w:cs="Calibri"/>
          <w:color w:val="000000" w:themeColor="text1"/>
          <w:lang w:eastAsia="en-US"/>
        </w:rPr>
        <w:t xml:space="preserve">Çanakkale’nin avantajlı konumunu koruması ve rekabet avantajını yükseltebilmesi için; 2014 yılında, 2023 yılına göre çok büyük gerileme yaşadığı Makroekonomik İstikrar Endeksi bileşenlerine ve iyi konumda olmasına rağmen 2014 yılı değerine göre kan kaybettiği İnsan Sermaye Endeksi bileşenlerine odaklanması gerektiği </w:t>
      </w:r>
      <w:r w:rsidR="002B1828">
        <w:rPr>
          <w:rFonts w:ascii="Calibri" w:eastAsiaTheme="minorHAnsi" w:hAnsi="Calibri" w:cs="Calibri"/>
          <w:color w:val="000000" w:themeColor="text1"/>
          <w:lang w:eastAsia="en-US"/>
        </w:rPr>
        <w:t>söyledi.</w:t>
      </w:r>
    </w:p>
    <w:p w:rsidR="000842ED" w:rsidRDefault="000842ED" w:rsidP="002B1828">
      <w:pPr>
        <w:autoSpaceDE w:val="0"/>
        <w:autoSpaceDN w:val="0"/>
        <w:adjustRightInd w:val="0"/>
        <w:jc w:val="both"/>
        <w:rPr>
          <w:rFonts w:ascii="Calibri" w:eastAsiaTheme="minorHAnsi" w:hAnsi="Calibri" w:cs="Calibri"/>
          <w:color w:val="000000" w:themeColor="text1"/>
          <w:lang w:eastAsia="en-US"/>
        </w:rPr>
      </w:pPr>
    </w:p>
    <w:p w:rsidR="000842ED" w:rsidRDefault="000842ED" w:rsidP="000842ED">
      <w:pPr>
        <w:pStyle w:val="NormalWeb"/>
        <w:shd w:val="clear" w:color="auto" w:fill="FFFFFF"/>
        <w:spacing w:before="0" w:beforeAutospacing="0"/>
        <w:jc w:val="both"/>
        <w:rPr>
          <w:rFonts w:asciiTheme="minorHAnsi" w:hAnsiTheme="minorHAnsi" w:cstheme="minorHAnsi"/>
          <w:color w:val="000000" w:themeColor="text1"/>
        </w:rPr>
      </w:pPr>
      <w:r>
        <w:rPr>
          <w:rFonts w:asciiTheme="minorHAnsi" w:hAnsiTheme="minorHAnsi" w:cstheme="minorHAnsi"/>
          <w:b/>
          <w:bCs/>
          <w:color w:val="000000" w:themeColor="text1"/>
        </w:rPr>
        <w:t>GÜNMARSİ</w:t>
      </w:r>
      <w:r w:rsidRPr="003D6CAD">
        <w:rPr>
          <w:rFonts w:asciiTheme="minorHAnsi" w:hAnsiTheme="minorHAnsi" w:cstheme="minorHAnsi"/>
          <w:b/>
          <w:bCs/>
          <w:color w:val="000000" w:themeColor="text1"/>
        </w:rPr>
        <w:t xml:space="preserve">FED Yönetim Kurulu Başkanı </w:t>
      </w:r>
      <w:r>
        <w:rPr>
          <w:rFonts w:asciiTheme="minorHAnsi" w:hAnsiTheme="minorHAnsi" w:cstheme="minorHAnsi"/>
          <w:b/>
          <w:bCs/>
          <w:color w:val="000000" w:themeColor="text1"/>
        </w:rPr>
        <w:t>Funda Seçil Dedeoğlu</w:t>
      </w:r>
      <w:r w:rsidRPr="003D6CAD">
        <w:rPr>
          <w:rFonts w:asciiTheme="minorHAnsi" w:hAnsiTheme="minorHAnsi" w:cstheme="minorHAnsi"/>
          <w:color w:val="000000" w:themeColor="text1"/>
        </w:rPr>
        <w:t>, Türkiye’nin en önemli sorunlarından birinin bölgelerarası gelişmişlik farkı dolayısıyla ekonomik ve refah dağılımında yaşanan adaletsizlik olduğunu söyledi. Türkiye’nin rekabetçiliğinin genel ortalamasının yükselmesi ve iller arasındaki farkın kapanması için nitelikli iş gücüne, bunu sağlamak için de nitelikli eğitime ihtiyaç duyulduğunu belirten </w:t>
      </w:r>
      <w:r>
        <w:rPr>
          <w:rFonts w:asciiTheme="minorHAnsi" w:hAnsiTheme="minorHAnsi" w:cstheme="minorHAnsi"/>
          <w:b/>
          <w:bCs/>
          <w:color w:val="000000" w:themeColor="text1"/>
        </w:rPr>
        <w:t>Dedeoğlu</w:t>
      </w:r>
      <w:r w:rsidRPr="003D6CAD">
        <w:rPr>
          <w:rFonts w:asciiTheme="minorHAnsi" w:hAnsiTheme="minorHAnsi" w:cstheme="minorHAnsi"/>
          <w:color w:val="000000" w:themeColor="text1"/>
        </w:rPr>
        <w:t>, “</w:t>
      </w:r>
      <w:r>
        <w:rPr>
          <w:rFonts w:asciiTheme="minorHAnsi" w:hAnsiTheme="minorHAnsi" w:cstheme="minorHAnsi"/>
          <w:color w:val="000000" w:themeColor="text1"/>
        </w:rPr>
        <w:t>İ</w:t>
      </w:r>
      <w:r w:rsidRPr="003D6CAD">
        <w:rPr>
          <w:rFonts w:asciiTheme="minorHAnsi" w:hAnsiTheme="minorHAnsi" w:cstheme="minorHAnsi"/>
          <w:color w:val="000000" w:themeColor="text1"/>
        </w:rPr>
        <w:t xml:space="preserve">llerin rekabet gücü arasındaki farkı kapatacak tek yol nitelikli eğitim. </w:t>
      </w:r>
    </w:p>
    <w:p w:rsidR="000842ED" w:rsidRDefault="000842ED" w:rsidP="000842ED">
      <w:pPr>
        <w:pStyle w:val="NormalWeb"/>
        <w:shd w:val="clear" w:color="auto" w:fill="FFFFFF"/>
        <w:spacing w:before="0" w:beforeAutospacing="0"/>
        <w:jc w:val="both"/>
        <w:rPr>
          <w:rFonts w:asciiTheme="minorHAnsi" w:hAnsiTheme="minorHAnsi" w:cstheme="minorHAnsi"/>
          <w:color w:val="000000" w:themeColor="text1"/>
        </w:rPr>
      </w:pPr>
      <w:r>
        <w:rPr>
          <w:rFonts w:asciiTheme="minorHAnsi" w:hAnsiTheme="minorHAnsi" w:cstheme="minorHAnsi"/>
          <w:color w:val="000000" w:themeColor="text1"/>
        </w:rPr>
        <w:lastRenderedPageBreak/>
        <w:t>Başkan Dedeoğlu raporda belirtilen TR22 Bölgesinin sorunlarının çözümü içim alttaki politika önerilerini sıraladı:</w:t>
      </w:r>
    </w:p>
    <w:p w:rsidR="000842ED" w:rsidRPr="000842ED" w:rsidRDefault="000842ED" w:rsidP="000842ED">
      <w:pPr>
        <w:pStyle w:val="AralkYok"/>
        <w:rPr>
          <w:sz w:val="24"/>
          <w:szCs w:val="24"/>
        </w:rPr>
      </w:pPr>
      <w:r w:rsidRPr="000842ED">
        <w:rPr>
          <w:sz w:val="24"/>
          <w:szCs w:val="24"/>
        </w:rPr>
        <w:t>Krediye duyulan ihtiyaç kadar erişim sağlan</w:t>
      </w:r>
      <w:r>
        <w:rPr>
          <w:sz w:val="24"/>
          <w:szCs w:val="24"/>
        </w:rPr>
        <w:t>malı</w:t>
      </w:r>
      <w:r w:rsidRPr="000842ED">
        <w:rPr>
          <w:sz w:val="24"/>
          <w:szCs w:val="24"/>
        </w:rPr>
        <w:t>.</w:t>
      </w:r>
    </w:p>
    <w:p w:rsidR="000842ED" w:rsidRPr="000842ED" w:rsidRDefault="000842ED" w:rsidP="000842ED">
      <w:pPr>
        <w:pStyle w:val="AralkYok"/>
        <w:rPr>
          <w:sz w:val="24"/>
          <w:szCs w:val="24"/>
        </w:rPr>
      </w:pPr>
      <w:r w:rsidRPr="000842ED">
        <w:rPr>
          <w:sz w:val="24"/>
          <w:szCs w:val="24"/>
        </w:rPr>
        <w:t>Fiziki altyapının geliştirilmesi için hızlı internet erişim altyapısı yaygınlaştırılmalı.</w:t>
      </w:r>
    </w:p>
    <w:p w:rsidR="000842ED" w:rsidRPr="000842ED" w:rsidRDefault="000842ED" w:rsidP="000842ED">
      <w:pPr>
        <w:pStyle w:val="AralkYok"/>
        <w:rPr>
          <w:sz w:val="24"/>
          <w:szCs w:val="24"/>
        </w:rPr>
      </w:pPr>
      <w:r>
        <w:rPr>
          <w:sz w:val="24"/>
          <w:szCs w:val="24"/>
        </w:rPr>
        <w:t>Kamu altyapı yatırımları tamamlanmalı</w:t>
      </w:r>
      <w:r w:rsidRPr="000842ED">
        <w:rPr>
          <w:sz w:val="24"/>
          <w:szCs w:val="24"/>
        </w:rPr>
        <w:t>.</w:t>
      </w:r>
    </w:p>
    <w:p w:rsidR="000842ED" w:rsidRPr="000842ED" w:rsidRDefault="000842ED" w:rsidP="000842ED">
      <w:pPr>
        <w:pStyle w:val="AralkYok"/>
        <w:rPr>
          <w:sz w:val="24"/>
          <w:szCs w:val="24"/>
        </w:rPr>
      </w:pPr>
      <w:r w:rsidRPr="000842ED">
        <w:rPr>
          <w:sz w:val="24"/>
          <w:szCs w:val="24"/>
        </w:rPr>
        <w:t xml:space="preserve">Kısa vadede mesleki eğitimin kalitesinin yükseltilmesi sağlanmalı ve </w:t>
      </w:r>
      <w:r>
        <w:rPr>
          <w:sz w:val="24"/>
          <w:szCs w:val="24"/>
        </w:rPr>
        <w:t xml:space="preserve">bölgede </w:t>
      </w:r>
      <w:r w:rsidRPr="000842ED">
        <w:rPr>
          <w:sz w:val="24"/>
          <w:szCs w:val="24"/>
        </w:rPr>
        <w:t>kayıt dışı ekonomiyle daha yoğun mücadele edilmelidir</w:t>
      </w:r>
      <w:r>
        <w:rPr>
          <w:sz w:val="24"/>
          <w:szCs w:val="24"/>
        </w:rPr>
        <w:t>.</w:t>
      </w:r>
    </w:p>
    <w:p w:rsidR="000842ED" w:rsidRPr="000842ED" w:rsidRDefault="000842ED" w:rsidP="00392453">
      <w:pPr>
        <w:pStyle w:val="AralkYok"/>
        <w:rPr>
          <w:sz w:val="24"/>
          <w:szCs w:val="24"/>
        </w:rPr>
      </w:pPr>
      <w:r w:rsidRPr="000842ED">
        <w:rPr>
          <w:sz w:val="24"/>
          <w:szCs w:val="24"/>
        </w:rPr>
        <w:t>Kadınların iş gücüne katılımını sağlayacak politikalara odaklanılmalı, bunu destekleyecek mekanizmalar hayata geçirilmelidir.</w:t>
      </w:r>
    </w:p>
    <w:p w:rsidR="00392453" w:rsidRDefault="000842ED" w:rsidP="00392453">
      <w:pPr>
        <w:pStyle w:val="AralkYok"/>
        <w:rPr>
          <w:sz w:val="24"/>
          <w:szCs w:val="24"/>
        </w:rPr>
      </w:pPr>
      <w:r w:rsidRPr="000842ED">
        <w:rPr>
          <w:sz w:val="24"/>
          <w:szCs w:val="24"/>
        </w:rPr>
        <w:t>Üniversiteler, aka</w:t>
      </w:r>
      <w:r w:rsidR="00392453">
        <w:rPr>
          <w:sz w:val="24"/>
          <w:szCs w:val="24"/>
        </w:rPr>
        <w:t>demik üretimi arttırmalı.</w:t>
      </w:r>
    </w:p>
    <w:p w:rsidR="000842ED" w:rsidRPr="000842ED" w:rsidRDefault="00392453" w:rsidP="00392453">
      <w:pPr>
        <w:pStyle w:val="AralkYok"/>
        <w:rPr>
          <w:sz w:val="24"/>
          <w:szCs w:val="24"/>
        </w:rPr>
      </w:pPr>
      <w:r>
        <w:rPr>
          <w:sz w:val="24"/>
          <w:szCs w:val="24"/>
        </w:rPr>
        <w:t>N</w:t>
      </w:r>
      <w:r w:rsidR="000842ED" w:rsidRPr="000842ED">
        <w:rPr>
          <w:sz w:val="24"/>
          <w:szCs w:val="24"/>
        </w:rPr>
        <w:t>itelikli</w:t>
      </w:r>
      <w:r>
        <w:rPr>
          <w:sz w:val="24"/>
          <w:szCs w:val="24"/>
        </w:rPr>
        <w:t xml:space="preserve"> gençleri ve iş gücünü çekebilecek politikalara </w:t>
      </w:r>
      <w:proofErr w:type="spellStart"/>
      <w:r>
        <w:rPr>
          <w:sz w:val="24"/>
          <w:szCs w:val="24"/>
        </w:rPr>
        <w:t>yönelinmeli</w:t>
      </w:r>
      <w:proofErr w:type="spellEnd"/>
      <w:r>
        <w:rPr>
          <w:sz w:val="24"/>
          <w:szCs w:val="24"/>
        </w:rPr>
        <w:t>.</w:t>
      </w:r>
    </w:p>
    <w:p w:rsidR="000842ED" w:rsidRPr="000842ED" w:rsidRDefault="000842ED" w:rsidP="000842ED">
      <w:pPr>
        <w:pStyle w:val="AralkYok"/>
        <w:rPr>
          <w:sz w:val="24"/>
          <w:szCs w:val="24"/>
        </w:rPr>
      </w:pPr>
    </w:p>
    <w:p w:rsidR="00E526D7" w:rsidRPr="001F5E10" w:rsidRDefault="00E526D7" w:rsidP="001F5E10">
      <w:pPr>
        <w:autoSpaceDE w:val="0"/>
        <w:autoSpaceDN w:val="0"/>
        <w:adjustRightInd w:val="0"/>
        <w:rPr>
          <w:rFonts w:ascii="Arial" w:eastAsiaTheme="minorHAnsi" w:hAnsi="Arial" w:cs="Arial"/>
          <w:color w:val="000000"/>
          <w:lang w:eastAsia="en-US"/>
        </w:rPr>
      </w:pPr>
    </w:p>
    <w:p w:rsidR="00431CB3" w:rsidRPr="003A0CBC" w:rsidRDefault="00431CB3" w:rsidP="00431CB3">
      <w:pPr>
        <w:spacing w:line="276" w:lineRule="auto"/>
        <w:ind w:left="-142" w:right="-148"/>
        <w:jc w:val="both"/>
        <w:rPr>
          <w:rFonts w:ascii="Arial" w:hAnsi="Arial" w:cs="Arial"/>
          <w:b/>
          <w:color w:val="212529"/>
          <w:sz w:val="22"/>
          <w:szCs w:val="22"/>
          <w:shd w:val="clear" w:color="auto" w:fill="FFFFFF"/>
        </w:rPr>
      </w:pPr>
      <w:r w:rsidRPr="003A0CBC">
        <w:rPr>
          <w:rFonts w:ascii="Arial" w:hAnsi="Arial" w:cs="Arial"/>
          <w:b/>
          <w:color w:val="212529"/>
          <w:sz w:val="22"/>
          <w:szCs w:val="22"/>
          <w:shd w:val="clear" w:color="auto" w:fill="FFFFFF"/>
        </w:rPr>
        <w:t>Saygılarımızla</w:t>
      </w:r>
    </w:p>
    <w:p w:rsidR="00431CB3" w:rsidRPr="003A0CBC" w:rsidRDefault="00B86F2C" w:rsidP="00431CB3">
      <w:pPr>
        <w:spacing w:line="276" w:lineRule="auto"/>
        <w:ind w:left="-142" w:right="-148"/>
        <w:jc w:val="both"/>
        <w:rPr>
          <w:rFonts w:ascii="Arial" w:hAnsi="Arial" w:cs="Arial"/>
          <w:b/>
          <w:color w:val="212529"/>
          <w:sz w:val="22"/>
          <w:szCs w:val="22"/>
          <w:shd w:val="clear" w:color="auto" w:fill="FFFFFF"/>
        </w:rPr>
      </w:pPr>
      <w:r>
        <w:rPr>
          <w:rFonts w:ascii="Arial" w:hAnsi="Arial" w:cs="Arial"/>
          <w:b/>
          <w:color w:val="212529"/>
          <w:sz w:val="22"/>
          <w:szCs w:val="22"/>
          <w:shd w:val="clear" w:color="auto" w:fill="FFFFFF"/>
        </w:rPr>
        <w:t>GÜNMARSİ</w:t>
      </w:r>
      <w:r w:rsidR="00431CB3" w:rsidRPr="003A0CBC">
        <w:rPr>
          <w:rFonts w:ascii="Arial" w:hAnsi="Arial" w:cs="Arial"/>
          <w:b/>
          <w:color w:val="212529"/>
          <w:sz w:val="22"/>
          <w:szCs w:val="22"/>
          <w:shd w:val="clear" w:color="auto" w:fill="FFFFFF"/>
        </w:rPr>
        <w:t>FED Yönetim Kurulu</w:t>
      </w:r>
    </w:p>
    <w:p w:rsidR="00431CB3" w:rsidRPr="003A0CBC" w:rsidRDefault="00431CB3" w:rsidP="00431CB3">
      <w:pPr>
        <w:spacing w:line="276" w:lineRule="auto"/>
        <w:ind w:left="-142" w:right="-148"/>
        <w:jc w:val="both"/>
        <w:rPr>
          <w:rFonts w:ascii="Arial" w:eastAsia="Arial" w:hAnsi="Arial" w:cs="Arial"/>
          <w:sz w:val="22"/>
          <w:szCs w:val="22"/>
        </w:rPr>
      </w:pPr>
    </w:p>
    <w:p w:rsidR="001F5E10" w:rsidRPr="001F5E10" w:rsidRDefault="001F5E10" w:rsidP="00431CB3">
      <w:pPr>
        <w:autoSpaceDE w:val="0"/>
        <w:autoSpaceDN w:val="0"/>
        <w:adjustRightInd w:val="0"/>
        <w:rPr>
          <w:rFonts w:asciiTheme="minorHAnsi" w:eastAsiaTheme="minorHAnsi" w:hAnsiTheme="minorHAnsi" w:cstheme="minorHAnsi"/>
          <w:b/>
          <w:bCs/>
          <w:color w:val="000000"/>
          <w:lang w:eastAsia="en-US"/>
        </w:rPr>
      </w:pPr>
    </w:p>
    <w:sectPr w:rsidR="001F5E10" w:rsidRPr="001F5E1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4C2" w:rsidRDefault="008564C2" w:rsidP="009B2A31">
      <w:r>
        <w:separator/>
      </w:r>
    </w:p>
  </w:endnote>
  <w:endnote w:type="continuationSeparator" w:id="0">
    <w:p w:rsidR="008564C2" w:rsidRDefault="008564C2"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krobat">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402"/>
      <w:gridCol w:w="3292"/>
    </w:tblGrid>
    <w:tr w:rsidR="00977169" w:rsidTr="00977169">
      <w:tc>
        <w:tcPr>
          <w:tcW w:w="2518" w:type="dxa"/>
        </w:tcPr>
        <w:p w:rsidR="00977169" w:rsidRDefault="00977169" w:rsidP="00977169">
          <w:pPr>
            <w:pStyle w:val="Altbilgi"/>
          </w:pPr>
          <w:r>
            <w:rPr>
              <w:noProof/>
              <w:lang w:eastAsia="tr-TR"/>
            </w:rPr>
            <w:drawing>
              <wp:inline distT="0" distB="0" distL="0" distR="0" wp14:anchorId="534AB11D" wp14:editId="7379848B">
                <wp:extent cx="1345997" cy="243840"/>
                <wp:effectExtent l="0" t="0" r="6985" b="3810"/>
                <wp:docPr id="6" name="Resim 6" descr="D:\GÜNMARSİFED\GünmarsifedKurumsalKimlik\TürkonfedÜyesi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ÜNMARSİFED\GünmarsifedKurumsalKimlik\TürkonfedÜyesi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97" cy="243840"/>
                        </a:xfrm>
                        <a:prstGeom prst="rect">
                          <a:avLst/>
                        </a:prstGeom>
                        <a:noFill/>
                        <a:ln>
                          <a:noFill/>
                        </a:ln>
                      </pic:spPr>
                    </pic:pic>
                  </a:graphicData>
                </a:graphic>
              </wp:inline>
            </w:drawing>
          </w:r>
        </w:p>
      </w:tc>
      <w:tc>
        <w:tcPr>
          <w:tcW w:w="340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Dumlupınar Mah. Kazım Özalp Cad. No:23</w:t>
          </w:r>
        </w:p>
        <w:p w:rsidR="00977169" w:rsidRPr="00977169" w:rsidRDefault="00977169" w:rsidP="00977169">
          <w:pPr>
            <w:pStyle w:val="Altbilgi"/>
            <w:rPr>
              <w:rFonts w:ascii="Akrobat" w:hAnsi="Akrobat"/>
              <w:sz w:val="16"/>
              <w:szCs w:val="16"/>
            </w:rPr>
          </w:pPr>
          <w:r w:rsidRPr="00977169">
            <w:rPr>
              <w:rFonts w:ascii="Akrobat" w:hAnsi="Akrobat"/>
              <w:sz w:val="16"/>
              <w:szCs w:val="16"/>
            </w:rPr>
            <w:t>Karesi BALIKESİR / TÜRKİYE</w:t>
          </w:r>
        </w:p>
      </w:tc>
      <w:tc>
        <w:tcPr>
          <w:tcW w:w="329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 xml:space="preserve">T: +90 266 244 10 </w:t>
          </w:r>
          <w:proofErr w:type="gramStart"/>
          <w:r w:rsidRPr="00977169">
            <w:rPr>
              <w:rFonts w:ascii="Akrobat" w:hAnsi="Akrobat"/>
              <w:sz w:val="16"/>
              <w:szCs w:val="16"/>
            </w:rPr>
            <w:t>17   F</w:t>
          </w:r>
          <w:proofErr w:type="gramEnd"/>
          <w:r w:rsidRPr="00977169">
            <w:rPr>
              <w:rFonts w:ascii="Akrobat" w:hAnsi="Akrobat"/>
              <w:sz w:val="16"/>
              <w:szCs w:val="16"/>
            </w:rPr>
            <w:t>: +90 266</w:t>
          </w:r>
          <w:r>
            <w:rPr>
              <w:rFonts w:ascii="Akrobat" w:hAnsi="Akrobat"/>
              <w:sz w:val="16"/>
              <w:szCs w:val="16"/>
            </w:rPr>
            <w:t xml:space="preserve"> 249 59 47</w:t>
          </w:r>
        </w:p>
        <w:p w:rsidR="00977169" w:rsidRDefault="00977169" w:rsidP="00977169">
          <w:pPr>
            <w:pStyle w:val="Altbilgi"/>
          </w:pPr>
          <w:r w:rsidRPr="00977169">
            <w:rPr>
              <w:rFonts w:ascii="Akrobat" w:hAnsi="Akrobat"/>
              <w:sz w:val="16"/>
              <w:szCs w:val="16"/>
            </w:rPr>
            <w:t>info@gunmarsifed.</w:t>
          </w:r>
          <w:proofErr w:type="gramStart"/>
          <w:r w:rsidRPr="00977169">
            <w:rPr>
              <w:rFonts w:ascii="Akrobat" w:hAnsi="Akrobat"/>
              <w:sz w:val="16"/>
              <w:szCs w:val="16"/>
            </w:rPr>
            <w:t>org   www</w:t>
          </w:r>
          <w:proofErr w:type="gramEnd"/>
          <w:r w:rsidRPr="00977169">
            <w:rPr>
              <w:rFonts w:ascii="Akrobat" w:hAnsi="Akrobat"/>
              <w:sz w:val="16"/>
              <w:szCs w:val="16"/>
            </w:rPr>
            <w:t>.gunmarsifed.org</w:t>
          </w:r>
        </w:p>
      </w:tc>
    </w:tr>
  </w:tbl>
  <w:p w:rsidR="00977169" w:rsidRDefault="00977169" w:rsidP="00977169">
    <w:pPr>
      <w:pStyle w:val="Altbilgi"/>
    </w:pPr>
  </w:p>
  <w:p w:rsidR="00977169" w:rsidRDefault="009771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4C2" w:rsidRDefault="008564C2" w:rsidP="009B2A31">
      <w:r>
        <w:separator/>
      </w:r>
    </w:p>
  </w:footnote>
  <w:footnote w:type="continuationSeparator" w:id="0">
    <w:p w:rsidR="008564C2" w:rsidRDefault="008564C2"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8564C2" w:rsidP="00977169">
    <w:pPr>
      <w:pStyle w:val="stbilgi"/>
      <w:jc w:val="right"/>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65pt;height:82.9pt">
          <v:imagedata r:id="rId1" o:title="GünmarsifedLogo"/>
        </v:shape>
      </w:pict>
    </w:r>
  </w:p>
  <w:p w:rsidR="00073E73" w:rsidRDefault="00073E73" w:rsidP="00073E73">
    <w:pPr>
      <w:pStyle w:val="stbilgi"/>
      <w:jc w:val="center"/>
    </w:pP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699F"/>
    <w:rsid w:val="00012176"/>
    <w:rsid w:val="00012700"/>
    <w:rsid w:val="0002104A"/>
    <w:rsid w:val="000242FE"/>
    <w:rsid w:val="00025065"/>
    <w:rsid w:val="000339BE"/>
    <w:rsid w:val="00036ECC"/>
    <w:rsid w:val="00047B0C"/>
    <w:rsid w:val="0005134A"/>
    <w:rsid w:val="00054CAB"/>
    <w:rsid w:val="000615E1"/>
    <w:rsid w:val="0006484B"/>
    <w:rsid w:val="00064C0F"/>
    <w:rsid w:val="00067B3C"/>
    <w:rsid w:val="00070DC3"/>
    <w:rsid w:val="0007379E"/>
    <w:rsid w:val="00073E73"/>
    <w:rsid w:val="000842ED"/>
    <w:rsid w:val="00094EE3"/>
    <w:rsid w:val="0009561D"/>
    <w:rsid w:val="000A0B5F"/>
    <w:rsid w:val="000A4585"/>
    <w:rsid w:val="000A6C18"/>
    <w:rsid w:val="000B68A2"/>
    <w:rsid w:val="000B74ED"/>
    <w:rsid w:val="000C2FFC"/>
    <w:rsid w:val="000D028B"/>
    <w:rsid w:val="000D14DC"/>
    <w:rsid w:val="000D2763"/>
    <w:rsid w:val="000D282F"/>
    <w:rsid w:val="000D2EF3"/>
    <w:rsid w:val="000E5437"/>
    <w:rsid w:val="000F07C2"/>
    <w:rsid w:val="000F4158"/>
    <w:rsid w:val="000F47E4"/>
    <w:rsid w:val="000F4E81"/>
    <w:rsid w:val="001007C7"/>
    <w:rsid w:val="0010272A"/>
    <w:rsid w:val="00111614"/>
    <w:rsid w:val="0011383F"/>
    <w:rsid w:val="001151D1"/>
    <w:rsid w:val="00120128"/>
    <w:rsid w:val="00121B08"/>
    <w:rsid w:val="00123299"/>
    <w:rsid w:val="00127D9E"/>
    <w:rsid w:val="00127DA8"/>
    <w:rsid w:val="00133D24"/>
    <w:rsid w:val="00135BB4"/>
    <w:rsid w:val="001419E3"/>
    <w:rsid w:val="0015263B"/>
    <w:rsid w:val="00153A9A"/>
    <w:rsid w:val="00154B99"/>
    <w:rsid w:val="0016626F"/>
    <w:rsid w:val="00166992"/>
    <w:rsid w:val="0016737E"/>
    <w:rsid w:val="00180D2C"/>
    <w:rsid w:val="00191371"/>
    <w:rsid w:val="00191937"/>
    <w:rsid w:val="00197334"/>
    <w:rsid w:val="001A3471"/>
    <w:rsid w:val="001A3F31"/>
    <w:rsid w:val="001A4D3C"/>
    <w:rsid w:val="001A72EC"/>
    <w:rsid w:val="001B186D"/>
    <w:rsid w:val="001B7218"/>
    <w:rsid w:val="001B772A"/>
    <w:rsid w:val="001C60F0"/>
    <w:rsid w:val="001C7BF6"/>
    <w:rsid w:val="001D01AE"/>
    <w:rsid w:val="001D0E91"/>
    <w:rsid w:val="001E0616"/>
    <w:rsid w:val="001E24AC"/>
    <w:rsid w:val="001E6F89"/>
    <w:rsid w:val="001E6FDC"/>
    <w:rsid w:val="001E7F03"/>
    <w:rsid w:val="001F032A"/>
    <w:rsid w:val="001F22AE"/>
    <w:rsid w:val="001F3EB5"/>
    <w:rsid w:val="001F5E10"/>
    <w:rsid w:val="001F63B7"/>
    <w:rsid w:val="00200922"/>
    <w:rsid w:val="00213D72"/>
    <w:rsid w:val="002151C1"/>
    <w:rsid w:val="00217C61"/>
    <w:rsid w:val="00220B1A"/>
    <w:rsid w:val="002232C7"/>
    <w:rsid w:val="00227C66"/>
    <w:rsid w:val="002404B1"/>
    <w:rsid w:val="00246D13"/>
    <w:rsid w:val="002522FD"/>
    <w:rsid w:val="0025375F"/>
    <w:rsid w:val="00255480"/>
    <w:rsid w:val="00255A8B"/>
    <w:rsid w:val="002616A4"/>
    <w:rsid w:val="002626E4"/>
    <w:rsid w:val="002640DF"/>
    <w:rsid w:val="0027231E"/>
    <w:rsid w:val="00274524"/>
    <w:rsid w:val="00277084"/>
    <w:rsid w:val="00285A21"/>
    <w:rsid w:val="00286421"/>
    <w:rsid w:val="00293802"/>
    <w:rsid w:val="00295AE0"/>
    <w:rsid w:val="002A01B8"/>
    <w:rsid w:val="002A0DF2"/>
    <w:rsid w:val="002A244B"/>
    <w:rsid w:val="002A6F07"/>
    <w:rsid w:val="002B1295"/>
    <w:rsid w:val="002B1828"/>
    <w:rsid w:val="002B19FE"/>
    <w:rsid w:val="002B3A9F"/>
    <w:rsid w:val="002D0696"/>
    <w:rsid w:val="002D6676"/>
    <w:rsid w:val="002E0A71"/>
    <w:rsid w:val="002E26C5"/>
    <w:rsid w:val="002E2FC5"/>
    <w:rsid w:val="002F1403"/>
    <w:rsid w:val="002F39F0"/>
    <w:rsid w:val="002F5131"/>
    <w:rsid w:val="00301BC6"/>
    <w:rsid w:val="00310F9F"/>
    <w:rsid w:val="0031138A"/>
    <w:rsid w:val="00320083"/>
    <w:rsid w:val="00323EC5"/>
    <w:rsid w:val="003247FB"/>
    <w:rsid w:val="003328B4"/>
    <w:rsid w:val="003349F9"/>
    <w:rsid w:val="00334F70"/>
    <w:rsid w:val="003352C6"/>
    <w:rsid w:val="00335832"/>
    <w:rsid w:val="00341208"/>
    <w:rsid w:val="00341CE1"/>
    <w:rsid w:val="0034329E"/>
    <w:rsid w:val="00346317"/>
    <w:rsid w:val="0034697F"/>
    <w:rsid w:val="00346AC4"/>
    <w:rsid w:val="00352DC7"/>
    <w:rsid w:val="003636F5"/>
    <w:rsid w:val="003649EF"/>
    <w:rsid w:val="0036537A"/>
    <w:rsid w:val="003668F8"/>
    <w:rsid w:val="00370451"/>
    <w:rsid w:val="00370A31"/>
    <w:rsid w:val="00372379"/>
    <w:rsid w:val="003746CC"/>
    <w:rsid w:val="003769EA"/>
    <w:rsid w:val="00381F81"/>
    <w:rsid w:val="00383106"/>
    <w:rsid w:val="0038527C"/>
    <w:rsid w:val="003873CC"/>
    <w:rsid w:val="003875E0"/>
    <w:rsid w:val="00390FC0"/>
    <w:rsid w:val="00392453"/>
    <w:rsid w:val="00395661"/>
    <w:rsid w:val="00397C5B"/>
    <w:rsid w:val="003A17B2"/>
    <w:rsid w:val="003A2F6D"/>
    <w:rsid w:val="003A2F7D"/>
    <w:rsid w:val="003A4B8B"/>
    <w:rsid w:val="003A4FFD"/>
    <w:rsid w:val="003B13A4"/>
    <w:rsid w:val="003B3BF2"/>
    <w:rsid w:val="003B53B1"/>
    <w:rsid w:val="003B7804"/>
    <w:rsid w:val="003C0457"/>
    <w:rsid w:val="003C79DB"/>
    <w:rsid w:val="003C7AF8"/>
    <w:rsid w:val="003C7EF3"/>
    <w:rsid w:val="003D1B21"/>
    <w:rsid w:val="003D7191"/>
    <w:rsid w:val="003D72D5"/>
    <w:rsid w:val="003E32CA"/>
    <w:rsid w:val="003E380D"/>
    <w:rsid w:val="003F6C9C"/>
    <w:rsid w:val="00404C40"/>
    <w:rsid w:val="00405021"/>
    <w:rsid w:val="00411B9D"/>
    <w:rsid w:val="0041553E"/>
    <w:rsid w:val="00416D74"/>
    <w:rsid w:val="004170EC"/>
    <w:rsid w:val="00421353"/>
    <w:rsid w:val="00424F63"/>
    <w:rsid w:val="00427095"/>
    <w:rsid w:val="00427D6B"/>
    <w:rsid w:val="00431CB3"/>
    <w:rsid w:val="00431D5A"/>
    <w:rsid w:val="00434E3F"/>
    <w:rsid w:val="004436A1"/>
    <w:rsid w:val="004447EC"/>
    <w:rsid w:val="00445940"/>
    <w:rsid w:val="00454208"/>
    <w:rsid w:val="00454790"/>
    <w:rsid w:val="0046099E"/>
    <w:rsid w:val="00461F38"/>
    <w:rsid w:val="00465766"/>
    <w:rsid w:val="004659E3"/>
    <w:rsid w:val="0047447D"/>
    <w:rsid w:val="00482904"/>
    <w:rsid w:val="004871C8"/>
    <w:rsid w:val="004926BD"/>
    <w:rsid w:val="00492B8A"/>
    <w:rsid w:val="004964A1"/>
    <w:rsid w:val="00497EFE"/>
    <w:rsid w:val="004A0139"/>
    <w:rsid w:val="004A1C03"/>
    <w:rsid w:val="004A5BA3"/>
    <w:rsid w:val="004A651B"/>
    <w:rsid w:val="004B177D"/>
    <w:rsid w:val="004B2E68"/>
    <w:rsid w:val="004B4211"/>
    <w:rsid w:val="004B4B17"/>
    <w:rsid w:val="004C36BF"/>
    <w:rsid w:val="004D0760"/>
    <w:rsid w:val="004D15B1"/>
    <w:rsid w:val="004D4E03"/>
    <w:rsid w:val="004E19A3"/>
    <w:rsid w:val="004E63FA"/>
    <w:rsid w:val="004E7162"/>
    <w:rsid w:val="004F09F2"/>
    <w:rsid w:val="004F6104"/>
    <w:rsid w:val="004F69CE"/>
    <w:rsid w:val="00504800"/>
    <w:rsid w:val="005155BC"/>
    <w:rsid w:val="00521CDB"/>
    <w:rsid w:val="00523E0C"/>
    <w:rsid w:val="00527EBD"/>
    <w:rsid w:val="00531579"/>
    <w:rsid w:val="005328FF"/>
    <w:rsid w:val="00533A26"/>
    <w:rsid w:val="005378DD"/>
    <w:rsid w:val="00543DCF"/>
    <w:rsid w:val="00543EB7"/>
    <w:rsid w:val="00544AF3"/>
    <w:rsid w:val="00554111"/>
    <w:rsid w:val="00554A0D"/>
    <w:rsid w:val="00554B36"/>
    <w:rsid w:val="00560B8B"/>
    <w:rsid w:val="00566DE2"/>
    <w:rsid w:val="00571522"/>
    <w:rsid w:val="005726E4"/>
    <w:rsid w:val="005743C7"/>
    <w:rsid w:val="005749B3"/>
    <w:rsid w:val="00575C85"/>
    <w:rsid w:val="00575CBE"/>
    <w:rsid w:val="005867A1"/>
    <w:rsid w:val="005903EB"/>
    <w:rsid w:val="00590CE9"/>
    <w:rsid w:val="00591F2A"/>
    <w:rsid w:val="005920A9"/>
    <w:rsid w:val="005A1850"/>
    <w:rsid w:val="005A23CC"/>
    <w:rsid w:val="005A3D8F"/>
    <w:rsid w:val="005A78CC"/>
    <w:rsid w:val="005B47AD"/>
    <w:rsid w:val="005B71A3"/>
    <w:rsid w:val="005C46EB"/>
    <w:rsid w:val="005C66F5"/>
    <w:rsid w:val="005D191F"/>
    <w:rsid w:val="005D341E"/>
    <w:rsid w:val="005D41D4"/>
    <w:rsid w:val="005E0B3E"/>
    <w:rsid w:val="005E1B66"/>
    <w:rsid w:val="005E2C0A"/>
    <w:rsid w:val="005F65A4"/>
    <w:rsid w:val="005F745F"/>
    <w:rsid w:val="00604DC8"/>
    <w:rsid w:val="0060553C"/>
    <w:rsid w:val="00607470"/>
    <w:rsid w:val="00607849"/>
    <w:rsid w:val="00610101"/>
    <w:rsid w:val="006140EA"/>
    <w:rsid w:val="00617C62"/>
    <w:rsid w:val="00621080"/>
    <w:rsid w:val="006249C2"/>
    <w:rsid w:val="00626EFC"/>
    <w:rsid w:val="00631906"/>
    <w:rsid w:val="00631BCE"/>
    <w:rsid w:val="006330D4"/>
    <w:rsid w:val="006367BB"/>
    <w:rsid w:val="00652E16"/>
    <w:rsid w:val="00652F57"/>
    <w:rsid w:val="006535AF"/>
    <w:rsid w:val="006555E6"/>
    <w:rsid w:val="0066117A"/>
    <w:rsid w:val="00661C23"/>
    <w:rsid w:val="00662C49"/>
    <w:rsid w:val="00666C66"/>
    <w:rsid w:val="00667CB0"/>
    <w:rsid w:val="006719BB"/>
    <w:rsid w:val="006735FD"/>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454A"/>
    <w:rsid w:val="006E7CD8"/>
    <w:rsid w:val="007021F3"/>
    <w:rsid w:val="0070360C"/>
    <w:rsid w:val="00706CE4"/>
    <w:rsid w:val="007106E4"/>
    <w:rsid w:val="00711698"/>
    <w:rsid w:val="0071371B"/>
    <w:rsid w:val="00716B28"/>
    <w:rsid w:val="00721438"/>
    <w:rsid w:val="00721D35"/>
    <w:rsid w:val="0072357D"/>
    <w:rsid w:val="007269C2"/>
    <w:rsid w:val="00740453"/>
    <w:rsid w:val="00741E80"/>
    <w:rsid w:val="007432DB"/>
    <w:rsid w:val="00745C17"/>
    <w:rsid w:val="00745D85"/>
    <w:rsid w:val="0075296D"/>
    <w:rsid w:val="00753BD6"/>
    <w:rsid w:val="00753FBE"/>
    <w:rsid w:val="00764B77"/>
    <w:rsid w:val="0076584C"/>
    <w:rsid w:val="00765FD9"/>
    <w:rsid w:val="00775FC8"/>
    <w:rsid w:val="00777C6B"/>
    <w:rsid w:val="00782957"/>
    <w:rsid w:val="007832AF"/>
    <w:rsid w:val="00794913"/>
    <w:rsid w:val="0079516F"/>
    <w:rsid w:val="00795283"/>
    <w:rsid w:val="00797B47"/>
    <w:rsid w:val="007A2A49"/>
    <w:rsid w:val="007A40C0"/>
    <w:rsid w:val="007A6680"/>
    <w:rsid w:val="007B091A"/>
    <w:rsid w:val="007B1E9C"/>
    <w:rsid w:val="007B354D"/>
    <w:rsid w:val="007B6C61"/>
    <w:rsid w:val="007C28F7"/>
    <w:rsid w:val="007C41DF"/>
    <w:rsid w:val="007D1E40"/>
    <w:rsid w:val="007D1FDF"/>
    <w:rsid w:val="007D68EA"/>
    <w:rsid w:val="007E0376"/>
    <w:rsid w:val="007E3410"/>
    <w:rsid w:val="007E426D"/>
    <w:rsid w:val="007E4801"/>
    <w:rsid w:val="007E6259"/>
    <w:rsid w:val="007E75E8"/>
    <w:rsid w:val="007F01B0"/>
    <w:rsid w:val="007F480A"/>
    <w:rsid w:val="007F6827"/>
    <w:rsid w:val="008006E7"/>
    <w:rsid w:val="00820D3A"/>
    <w:rsid w:val="00826322"/>
    <w:rsid w:val="008432A6"/>
    <w:rsid w:val="00844A24"/>
    <w:rsid w:val="00847800"/>
    <w:rsid w:val="00850A7B"/>
    <w:rsid w:val="008564C2"/>
    <w:rsid w:val="008566D1"/>
    <w:rsid w:val="0086020A"/>
    <w:rsid w:val="00861282"/>
    <w:rsid w:val="008626D9"/>
    <w:rsid w:val="0086439A"/>
    <w:rsid w:val="00867C0A"/>
    <w:rsid w:val="008825A7"/>
    <w:rsid w:val="00886638"/>
    <w:rsid w:val="008903AF"/>
    <w:rsid w:val="0089244A"/>
    <w:rsid w:val="00895725"/>
    <w:rsid w:val="008963FD"/>
    <w:rsid w:val="008A1D87"/>
    <w:rsid w:val="008A41AE"/>
    <w:rsid w:val="008A7A4C"/>
    <w:rsid w:val="008B6A64"/>
    <w:rsid w:val="008C45EC"/>
    <w:rsid w:val="008C481A"/>
    <w:rsid w:val="008D03B5"/>
    <w:rsid w:val="008D3464"/>
    <w:rsid w:val="008D568B"/>
    <w:rsid w:val="008D758B"/>
    <w:rsid w:val="008E4080"/>
    <w:rsid w:val="008F031A"/>
    <w:rsid w:val="008F39A9"/>
    <w:rsid w:val="008F6E72"/>
    <w:rsid w:val="00904715"/>
    <w:rsid w:val="009072D7"/>
    <w:rsid w:val="00916140"/>
    <w:rsid w:val="009165CB"/>
    <w:rsid w:val="00921957"/>
    <w:rsid w:val="00925982"/>
    <w:rsid w:val="00926A0B"/>
    <w:rsid w:val="00936A47"/>
    <w:rsid w:val="00940FEA"/>
    <w:rsid w:val="0094163D"/>
    <w:rsid w:val="0094375A"/>
    <w:rsid w:val="00945F8B"/>
    <w:rsid w:val="00946BD7"/>
    <w:rsid w:val="00946C51"/>
    <w:rsid w:val="00947BBD"/>
    <w:rsid w:val="00956AA9"/>
    <w:rsid w:val="009601A4"/>
    <w:rsid w:val="00963936"/>
    <w:rsid w:val="00965608"/>
    <w:rsid w:val="00967831"/>
    <w:rsid w:val="0096788F"/>
    <w:rsid w:val="00970D19"/>
    <w:rsid w:val="00970D71"/>
    <w:rsid w:val="00973381"/>
    <w:rsid w:val="00977169"/>
    <w:rsid w:val="00980B7C"/>
    <w:rsid w:val="00980FFD"/>
    <w:rsid w:val="00981D93"/>
    <w:rsid w:val="00984937"/>
    <w:rsid w:val="00986D35"/>
    <w:rsid w:val="00987014"/>
    <w:rsid w:val="0099139C"/>
    <w:rsid w:val="009927EE"/>
    <w:rsid w:val="00993388"/>
    <w:rsid w:val="00997692"/>
    <w:rsid w:val="009B0DAD"/>
    <w:rsid w:val="009B2A31"/>
    <w:rsid w:val="009B3516"/>
    <w:rsid w:val="009B5CBF"/>
    <w:rsid w:val="009C0E2B"/>
    <w:rsid w:val="009C4DE6"/>
    <w:rsid w:val="009D176D"/>
    <w:rsid w:val="009D54AF"/>
    <w:rsid w:val="009E2249"/>
    <w:rsid w:val="009E2C58"/>
    <w:rsid w:val="009E356E"/>
    <w:rsid w:val="009E4B81"/>
    <w:rsid w:val="009F048D"/>
    <w:rsid w:val="009F09B1"/>
    <w:rsid w:val="009F2DDF"/>
    <w:rsid w:val="009F3615"/>
    <w:rsid w:val="009F5090"/>
    <w:rsid w:val="00A012A3"/>
    <w:rsid w:val="00A036A1"/>
    <w:rsid w:val="00A04B7B"/>
    <w:rsid w:val="00A13094"/>
    <w:rsid w:val="00A162E9"/>
    <w:rsid w:val="00A17837"/>
    <w:rsid w:val="00A35AC6"/>
    <w:rsid w:val="00A36F7F"/>
    <w:rsid w:val="00A45985"/>
    <w:rsid w:val="00A45C95"/>
    <w:rsid w:val="00A56D27"/>
    <w:rsid w:val="00A571B3"/>
    <w:rsid w:val="00A61261"/>
    <w:rsid w:val="00A62CE2"/>
    <w:rsid w:val="00A67931"/>
    <w:rsid w:val="00A720FE"/>
    <w:rsid w:val="00A74628"/>
    <w:rsid w:val="00A81E24"/>
    <w:rsid w:val="00A84C0A"/>
    <w:rsid w:val="00A915A7"/>
    <w:rsid w:val="00A920C5"/>
    <w:rsid w:val="00A93B99"/>
    <w:rsid w:val="00AA4BE0"/>
    <w:rsid w:val="00AB07A3"/>
    <w:rsid w:val="00AB40B1"/>
    <w:rsid w:val="00AB6AAB"/>
    <w:rsid w:val="00AC2759"/>
    <w:rsid w:val="00AC37D7"/>
    <w:rsid w:val="00AC426E"/>
    <w:rsid w:val="00AD02D6"/>
    <w:rsid w:val="00AD2A32"/>
    <w:rsid w:val="00AD4102"/>
    <w:rsid w:val="00AD5900"/>
    <w:rsid w:val="00AD6C5A"/>
    <w:rsid w:val="00AE280E"/>
    <w:rsid w:val="00AE5349"/>
    <w:rsid w:val="00AF2AAC"/>
    <w:rsid w:val="00AF6968"/>
    <w:rsid w:val="00AF7A86"/>
    <w:rsid w:val="00B009A5"/>
    <w:rsid w:val="00B02154"/>
    <w:rsid w:val="00B036C6"/>
    <w:rsid w:val="00B04C63"/>
    <w:rsid w:val="00B0601A"/>
    <w:rsid w:val="00B074D5"/>
    <w:rsid w:val="00B13C9E"/>
    <w:rsid w:val="00B14E31"/>
    <w:rsid w:val="00B15DAC"/>
    <w:rsid w:val="00B1784D"/>
    <w:rsid w:val="00B20829"/>
    <w:rsid w:val="00B22429"/>
    <w:rsid w:val="00B243E2"/>
    <w:rsid w:val="00B26A3B"/>
    <w:rsid w:val="00B27EB9"/>
    <w:rsid w:val="00B309EA"/>
    <w:rsid w:val="00B35A3B"/>
    <w:rsid w:val="00B40B70"/>
    <w:rsid w:val="00B41095"/>
    <w:rsid w:val="00B43DDB"/>
    <w:rsid w:val="00B6008A"/>
    <w:rsid w:val="00B6134D"/>
    <w:rsid w:val="00B61EA5"/>
    <w:rsid w:val="00B63A4E"/>
    <w:rsid w:val="00B64CA1"/>
    <w:rsid w:val="00B6641F"/>
    <w:rsid w:val="00B72FBD"/>
    <w:rsid w:val="00B735B1"/>
    <w:rsid w:val="00B74D7D"/>
    <w:rsid w:val="00B86F2C"/>
    <w:rsid w:val="00B87300"/>
    <w:rsid w:val="00B8743F"/>
    <w:rsid w:val="00BB147E"/>
    <w:rsid w:val="00BB6CCD"/>
    <w:rsid w:val="00BB7684"/>
    <w:rsid w:val="00BC30E4"/>
    <w:rsid w:val="00BC6F68"/>
    <w:rsid w:val="00BD2C4C"/>
    <w:rsid w:val="00BD4EA3"/>
    <w:rsid w:val="00BE544B"/>
    <w:rsid w:val="00BE5D70"/>
    <w:rsid w:val="00BF25B4"/>
    <w:rsid w:val="00BF79AA"/>
    <w:rsid w:val="00C01A43"/>
    <w:rsid w:val="00C05F86"/>
    <w:rsid w:val="00C157FB"/>
    <w:rsid w:val="00C2096C"/>
    <w:rsid w:val="00C2273F"/>
    <w:rsid w:val="00C25DB7"/>
    <w:rsid w:val="00C306A8"/>
    <w:rsid w:val="00C31993"/>
    <w:rsid w:val="00C36190"/>
    <w:rsid w:val="00C4050C"/>
    <w:rsid w:val="00C418C6"/>
    <w:rsid w:val="00C4429D"/>
    <w:rsid w:val="00C44853"/>
    <w:rsid w:val="00C45FE6"/>
    <w:rsid w:val="00C51237"/>
    <w:rsid w:val="00C53D1B"/>
    <w:rsid w:val="00C54635"/>
    <w:rsid w:val="00C66B5A"/>
    <w:rsid w:val="00C678D1"/>
    <w:rsid w:val="00C72D82"/>
    <w:rsid w:val="00C75170"/>
    <w:rsid w:val="00C765D1"/>
    <w:rsid w:val="00C76669"/>
    <w:rsid w:val="00C77DCE"/>
    <w:rsid w:val="00C91475"/>
    <w:rsid w:val="00C95721"/>
    <w:rsid w:val="00C95A00"/>
    <w:rsid w:val="00C9703E"/>
    <w:rsid w:val="00CA29ED"/>
    <w:rsid w:val="00CA37B7"/>
    <w:rsid w:val="00CB01CB"/>
    <w:rsid w:val="00CB29B7"/>
    <w:rsid w:val="00CB3101"/>
    <w:rsid w:val="00CB65ED"/>
    <w:rsid w:val="00CC19F0"/>
    <w:rsid w:val="00CD1F40"/>
    <w:rsid w:val="00CD45B5"/>
    <w:rsid w:val="00CD4AAC"/>
    <w:rsid w:val="00CD5CA5"/>
    <w:rsid w:val="00CD6CC3"/>
    <w:rsid w:val="00CE4C20"/>
    <w:rsid w:val="00CF21DF"/>
    <w:rsid w:val="00D01568"/>
    <w:rsid w:val="00D02A23"/>
    <w:rsid w:val="00D05CEF"/>
    <w:rsid w:val="00D07F2D"/>
    <w:rsid w:val="00D12EA8"/>
    <w:rsid w:val="00D155E4"/>
    <w:rsid w:val="00D24BDB"/>
    <w:rsid w:val="00D3175C"/>
    <w:rsid w:val="00D3187C"/>
    <w:rsid w:val="00D34034"/>
    <w:rsid w:val="00D34E7D"/>
    <w:rsid w:val="00D40B0B"/>
    <w:rsid w:val="00D4304E"/>
    <w:rsid w:val="00D47185"/>
    <w:rsid w:val="00D51C39"/>
    <w:rsid w:val="00D52810"/>
    <w:rsid w:val="00D56437"/>
    <w:rsid w:val="00D63118"/>
    <w:rsid w:val="00D64CDB"/>
    <w:rsid w:val="00D7049D"/>
    <w:rsid w:val="00D85D0A"/>
    <w:rsid w:val="00D94AE8"/>
    <w:rsid w:val="00D96980"/>
    <w:rsid w:val="00DA0F34"/>
    <w:rsid w:val="00DA34AD"/>
    <w:rsid w:val="00DB1DB4"/>
    <w:rsid w:val="00DB4118"/>
    <w:rsid w:val="00DB7708"/>
    <w:rsid w:val="00DC1450"/>
    <w:rsid w:val="00DC4E34"/>
    <w:rsid w:val="00DC67BE"/>
    <w:rsid w:val="00DD0680"/>
    <w:rsid w:val="00DD13DE"/>
    <w:rsid w:val="00DD5BB5"/>
    <w:rsid w:val="00DD74F5"/>
    <w:rsid w:val="00DE2EC1"/>
    <w:rsid w:val="00DF2D44"/>
    <w:rsid w:val="00DF3059"/>
    <w:rsid w:val="00DF4073"/>
    <w:rsid w:val="00DF5032"/>
    <w:rsid w:val="00DF5786"/>
    <w:rsid w:val="00E0595C"/>
    <w:rsid w:val="00E06ABE"/>
    <w:rsid w:val="00E161B6"/>
    <w:rsid w:val="00E2560F"/>
    <w:rsid w:val="00E26D72"/>
    <w:rsid w:val="00E3045E"/>
    <w:rsid w:val="00E30BB5"/>
    <w:rsid w:val="00E31652"/>
    <w:rsid w:val="00E33A5B"/>
    <w:rsid w:val="00E42758"/>
    <w:rsid w:val="00E446D3"/>
    <w:rsid w:val="00E46A20"/>
    <w:rsid w:val="00E4702E"/>
    <w:rsid w:val="00E5177F"/>
    <w:rsid w:val="00E526D7"/>
    <w:rsid w:val="00E613A4"/>
    <w:rsid w:val="00E61E66"/>
    <w:rsid w:val="00E71516"/>
    <w:rsid w:val="00E71ADF"/>
    <w:rsid w:val="00E80156"/>
    <w:rsid w:val="00E82C68"/>
    <w:rsid w:val="00E851F6"/>
    <w:rsid w:val="00E87076"/>
    <w:rsid w:val="00E9254F"/>
    <w:rsid w:val="00E937B7"/>
    <w:rsid w:val="00EA15F5"/>
    <w:rsid w:val="00EA2F4D"/>
    <w:rsid w:val="00EA5C8E"/>
    <w:rsid w:val="00EB4EFC"/>
    <w:rsid w:val="00EC2794"/>
    <w:rsid w:val="00ED1CB8"/>
    <w:rsid w:val="00ED2E23"/>
    <w:rsid w:val="00ED32DC"/>
    <w:rsid w:val="00ED3C9A"/>
    <w:rsid w:val="00EE20C4"/>
    <w:rsid w:val="00EE28F4"/>
    <w:rsid w:val="00EE3A4F"/>
    <w:rsid w:val="00EE7D5D"/>
    <w:rsid w:val="00EF0648"/>
    <w:rsid w:val="00EF3F73"/>
    <w:rsid w:val="00EF5E1A"/>
    <w:rsid w:val="00F05AA6"/>
    <w:rsid w:val="00F1265C"/>
    <w:rsid w:val="00F13BF0"/>
    <w:rsid w:val="00F17769"/>
    <w:rsid w:val="00F21729"/>
    <w:rsid w:val="00F24F1A"/>
    <w:rsid w:val="00F3091F"/>
    <w:rsid w:val="00F45BF6"/>
    <w:rsid w:val="00F47F16"/>
    <w:rsid w:val="00F51EEE"/>
    <w:rsid w:val="00F54E95"/>
    <w:rsid w:val="00F55F53"/>
    <w:rsid w:val="00F608E0"/>
    <w:rsid w:val="00F60A8F"/>
    <w:rsid w:val="00F657A9"/>
    <w:rsid w:val="00F66BF3"/>
    <w:rsid w:val="00F7367C"/>
    <w:rsid w:val="00F73C61"/>
    <w:rsid w:val="00F75726"/>
    <w:rsid w:val="00F77E47"/>
    <w:rsid w:val="00F80506"/>
    <w:rsid w:val="00F8688E"/>
    <w:rsid w:val="00F87A3E"/>
    <w:rsid w:val="00F91B90"/>
    <w:rsid w:val="00F92E62"/>
    <w:rsid w:val="00F964F3"/>
    <w:rsid w:val="00F96723"/>
    <w:rsid w:val="00FA17EF"/>
    <w:rsid w:val="00FA543B"/>
    <w:rsid w:val="00FA5440"/>
    <w:rsid w:val="00FA6CB8"/>
    <w:rsid w:val="00FB0AB6"/>
    <w:rsid w:val="00FB1DD9"/>
    <w:rsid w:val="00FB37EC"/>
    <w:rsid w:val="00FB6DB9"/>
    <w:rsid w:val="00FC3A6C"/>
    <w:rsid w:val="00FD0533"/>
    <w:rsid w:val="00FD1D9D"/>
    <w:rsid w:val="00FD2C94"/>
    <w:rsid w:val="00FD3C11"/>
    <w:rsid w:val="00FD6FFB"/>
    <w:rsid w:val="00FE0AD3"/>
    <w:rsid w:val="00FE4A5E"/>
    <w:rsid w:val="00FE6005"/>
    <w:rsid w:val="00FF140E"/>
    <w:rsid w:val="00FF2CAB"/>
    <w:rsid w:val="00FF5C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9216">
      <w:bodyDiv w:val="1"/>
      <w:marLeft w:val="0"/>
      <w:marRight w:val="0"/>
      <w:marTop w:val="0"/>
      <w:marBottom w:val="0"/>
      <w:divBdr>
        <w:top w:val="none" w:sz="0" w:space="0" w:color="auto"/>
        <w:left w:val="none" w:sz="0" w:space="0" w:color="auto"/>
        <w:bottom w:val="none" w:sz="0" w:space="0" w:color="auto"/>
        <w:right w:val="none" w:sz="0" w:space="0" w:color="auto"/>
      </w:divBdr>
    </w:div>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0A747-B50A-4F0B-9146-6C8A7729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786</Words>
  <Characters>4485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8</cp:revision>
  <cp:lastPrinted>2024-04-01T09:51:00Z</cp:lastPrinted>
  <dcterms:created xsi:type="dcterms:W3CDTF">2024-05-18T06:22:00Z</dcterms:created>
  <dcterms:modified xsi:type="dcterms:W3CDTF">2024-05-18T07:11:00Z</dcterms:modified>
</cp:coreProperties>
</file>